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38" w:rsidRDefault="005C3238" w:rsidP="00B610A2">
      <w:pPr>
        <w:spacing w:after="0" w:line="360" w:lineRule="auto"/>
        <w:jc w:val="right"/>
        <w:rPr>
          <w:rFonts w:ascii="Times New Roman" w:hAnsi="Times New Roman" w:cs="Times New Roman"/>
        </w:rPr>
      </w:pPr>
    </w:p>
    <w:p w:rsidR="005C3238" w:rsidRDefault="005C3238" w:rsidP="00B610A2">
      <w:pPr>
        <w:spacing w:after="0" w:line="360" w:lineRule="auto"/>
        <w:jc w:val="right"/>
        <w:rPr>
          <w:rFonts w:ascii="Times New Roman" w:hAnsi="Times New Roman" w:cs="Times New Roman"/>
        </w:rPr>
      </w:pPr>
    </w:p>
    <w:p w:rsidR="005C3238" w:rsidRDefault="005C3238" w:rsidP="00B610A2">
      <w:pPr>
        <w:spacing w:after="0" w:line="360" w:lineRule="auto"/>
        <w:jc w:val="right"/>
        <w:rPr>
          <w:rFonts w:ascii="Times New Roman" w:hAnsi="Times New Roman" w:cs="Times New Roman"/>
        </w:rPr>
      </w:pPr>
    </w:p>
    <w:p w:rsidR="005C3238" w:rsidRDefault="005C3238" w:rsidP="00B610A2">
      <w:pPr>
        <w:spacing w:after="0" w:line="360" w:lineRule="auto"/>
        <w:jc w:val="right"/>
        <w:rPr>
          <w:rFonts w:ascii="Times New Roman" w:hAnsi="Times New Roman" w:cs="Times New Roman"/>
        </w:rPr>
      </w:pPr>
    </w:p>
    <w:p w:rsidR="005C3238" w:rsidRDefault="005C3238"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FB1F42" w:rsidRPr="00A204BB" w:rsidRDefault="00FB1F42"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051BE6">
            <w:rPr>
              <w:rFonts w:ascii="Times New Roman" w:eastAsia="Arial Unicode MS" w:hAnsi="Times New Roman" w:cs="Times New Roman"/>
              <w:sz w:val="56"/>
              <w:szCs w:val="56"/>
            </w:rPr>
            <w:t>Лабораторный медицинский анализ</w:t>
          </w:r>
          <w:r>
            <w:rPr>
              <w:rFonts w:ascii="Times New Roman" w:eastAsia="Arial Unicode MS" w:hAnsi="Times New Roman" w:cs="Times New Roman"/>
              <w:sz w:val="56"/>
              <w:szCs w:val="56"/>
            </w:rPr>
            <w:t>»</w:t>
          </w:r>
        </w:p>
        <w:p w:rsidR="009B18A2" w:rsidRDefault="009B18A2" w:rsidP="00C17B01">
          <w:pPr>
            <w:spacing w:after="0" w:line="360" w:lineRule="auto"/>
            <w:jc w:val="center"/>
            <w:rPr>
              <w:rFonts w:ascii="Times New Roman" w:eastAsia="Arial Unicode MS" w:hAnsi="Times New Roman" w:cs="Times New Roman"/>
              <w:sz w:val="72"/>
              <w:szCs w:val="72"/>
            </w:rPr>
          </w:pPr>
        </w:p>
        <w:p w:rsidR="009B18A2" w:rsidRDefault="009B18A2" w:rsidP="00C17B01">
          <w:pPr>
            <w:spacing w:after="0" w:line="360" w:lineRule="auto"/>
            <w:jc w:val="center"/>
            <w:rPr>
              <w:rFonts w:ascii="Times New Roman" w:eastAsia="Arial Unicode MS" w:hAnsi="Times New Roman" w:cs="Times New Roman"/>
              <w:sz w:val="72"/>
              <w:szCs w:val="72"/>
            </w:rPr>
          </w:pPr>
        </w:p>
        <w:p w:rsidR="009B18A2" w:rsidRDefault="009B18A2" w:rsidP="00C17B01">
          <w:pPr>
            <w:spacing w:after="0" w:line="360" w:lineRule="auto"/>
            <w:jc w:val="center"/>
            <w:rPr>
              <w:rFonts w:ascii="Times New Roman" w:eastAsia="Arial Unicode MS" w:hAnsi="Times New Roman" w:cs="Times New Roman"/>
              <w:sz w:val="72"/>
              <w:szCs w:val="72"/>
            </w:rPr>
          </w:pPr>
        </w:p>
        <w:p w:rsidR="00334165" w:rsidRPr="00A204BB" w:rsidRDefault="00E7356A" w:rsidP="00C17B01">
          <w:pPr>
            <w:spacing w:after="0" w:line="360" w:lineRule="auto"/>
            <w:jc w:val="center"/>
            <w:rPr>
              <w:rFonts w:ascii="Times New Roman" w:eastAsia="Arial Unicode MS" w:hAnsi="Times New Roman" w:cs="Times New Roman"/>
              <w:sz w:val="72"/>
              <w:szCs w:val="72"/>
            </w:rPr>
          </w:pP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051BE6">
        <w:rPr>
          <w:rFonts w:ascii="Times New Roman" w:hAnsi="Times New Roman" w:cs="Times New Roman"/>
          <w:lang w:bidi="en-US"/>
        </w:rPr>
        <w:t>23</w:t>
      </w:r>
      <w:r>
        <w:rPr>
          <w:rFonts w:ascii="Times New Roman" w:hAnsi="Times New Roman" w:cs="Times New Roman"/>
          <w:lang w:bidi="en-US"/>
        </w:rPr>
        <w:t xml:space="preserve"> г.</w:t>
      </w:r>
    </w:p>
    <w:p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E87D1D">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E87D1D">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9B18A2" w:rsidRPr="009066D9" w:rsidRDefault="00E7356A" w:rsidP="003250B4">
      <w:pPr>
        <w:pStyle w:val="11"/>
        <w:tabs>
          <w:tab w:val="clear" w:pos="9825"/>
          <w:tab w:val="right" w:leader="dot" w:pos="9639"/>
        </w:tabs>
        <w:spacing w:line="240" w:lineRule="auto"/>
        <w:rPr>
          <w:rFonts w:ascii="Times New Roman" w:eastAsiaTheme="minorEastAsia" w:hAnsi="Times New Roman"/>
          <w:bCs w:val="0"/>
          <w:noProof/>
          <w:szCs w:val="24"/>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9066D9">
          <w:rPr>
            <w:rStyle w:val="ae"/>
            <w:rFonts w:ascii="Times New Roman" w:hAnsi="Times New Roman"/>
            <w:noProof/>
            <w:szCs w:val="24"/>
          </w:rPr>
          <w:t>1.</w:t>
        </w:r>
        <w:r w:rsidR="00E87D1D" w:rsidRPr="009066D9">
          <w:rPr>
            <w:rStyle w:val="ae"/>
            <w:rFonts w:ascii="Times New Roman" w:hAnsi="Times New Roman"/>
            <w:noProof/>
            <w:szCs w:val="24"/>
          </w:rPr>
          <w:t xml:space="preserve"> О</w:t>
        </w:r>
        <w:r w:rsidR="00E87D1D" w:rsidRPr="009066D9">
          <w:rPr>
            <w:rStyle w:val="ae"/>
            <w:rFonts w:ascii="Times New Roman" w:hAnsi="Times New Roman"/>
            <w:noProof/>
            <w:szCs w:val="24"/>
            <w:lang w:val="ru-RU"/>
          </w:rPr>
          <w:t>сновные требования компетенции</w:t>
        </w:r>
        <w:r w:rsidR="009B18A2" w:rsidRPr="009066D9">
          <w:rPr>
            <w:rFonts w:ascii="Times New Roman" w:hAnsi="Times New Roman"/>
            <w:noProof/>
            <w:webHidden/>
            <w:szCs w:val="24"/>
          </w:rPr>
          <w:tab/>
        </w:r>
        <w:r w:rsidRPr="009066D9">
          <w:rPr>
            <w:rFonts w:ascii="Times New Roman" w:hAnsi="Times New Roman"/>
            <w:noProof/>
            <w:webHidden/>
            <w:szCs w:val="24"/>
          </w:rPr>
          <w:fldChar w:fldCharType="begin"/>
        </w:r>
        <w:r w:rsidR="009B18A2" w:rsidRPr="009066D9">
          <w:rPr>
            <w:rFonts w:ascii="Times New Roman" w:hAnsi="Times New Roman"/>
            <w:noProof/>
            <w:webHidden/>
            <w:szCs w:val="24"/>
          </w:rPr>
          <w:instrText xml:space="preserve"> PAGEREF _Toc124422965 \h </w:instrText>
        </w:r>
        <w:r w:rsidRPr="009066D9">
          <w:rPr>
            <w:rFonts w:ascii="Times New Roman" w:hAnsi="Times New Roman"/>
            <w:noProof/>
            <w:webHidden/>
            <w:szCs w:val="24"/>
          </w:rPr>
        </w:r>
        <w:r w:rsidRPr="009066D9">
          <w:rPr>
            <w:rFonts w:ascii="Times New Roman" w:hAnsi="Times New Roman"/>
            <w:noProof/>
            <w:webHidden/>
            <w:szCs w:val="24"/>
          </w:rPr>
          <w:fldChar w:fldCharType="separate"/>
        </w:r>
        <w:r w:rsidR="009066D9" w:rsidRPr="009066D9">
          <w:rPr>
            <w:rFonts w:ascii="Times New Roman" w:hAnsi="Times New Roman"/>
            <w:noProof/>
            <w:webHidden/>
            <w:szCs w:val="24"/>
          </w:rPr>
          <w:t>2</w:t>
        </w:r>
        <w:r w:rsidRPr="009066D9">
          <w:rPr>
            <w:rFonts w:ascii="Times New Roman" w:hAnsi="Times New Roman"/>
            <w:noProof/>
            <w:webHidden/>
            <w:szCs w:val="24"/>
          </w:rPr>
          <w:fldChar w:fldCharType="end"/>
        </w:r>
      </w:hyperlink>
    </w:p>
    <w:p w:rsidR="009B18A2" w:rsidRPr="009066D9" w:rsidRDefault="00E7356A" w:rsidP="003250B4">
      <w:pPr>
        <w:pStyle w:val="25"/>
        <w:rPr>
          <w:rFonts w:eastAsiaTheme="minorEastAsia"/>
          <w:noProof/>
          <w:sz w:val="24"/>
          <w:szCs w:val="24"/>
        </w:rPr>
      </w:pPr>
      <w:hyperlink w:anchor="_Toc124422966" w:history="1">
        <w:r w:rsidR="00E87D1D" w:rsidRPr="009066D9">
          <w:rPr>
            <w:rStyle w:val="ae"/>
            <w:noProof/>
            <w:sz w:val="24"/>
            <w:szCs w:val="24"/>
          </w:rPr>
          <w:t>1.1. Общие сведения о требованиях компетенции</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_Toc124422966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3</w:t>
        </w:r>
        <w:r w:rsidRPr="009066D9">
          <w:rPr>
            <w:noProof/>
            <w:webHidden/>
            <w:sz w:val="24"/>
            <w:szCs w:val="24"/>
          </w:rPr>
          <w:fldChar w:fldCharType="end"/>
        </w:r>
      </w:hyperlink>
    </w:p>
    <w:p w:rsidR="009B18A2" w:rsidRPr="009066D9" w:rsidRDefault="00E7356A" w:rsidP="003250B4">
      <w:pPr>
        <w:pStyle w:val="25"/>
        <w:rPr>
          <w:rFonts w:eastAsiaTheme="minorEastAsia"/>
          <w:noProof/>
          <w:sz w:val="24"/>
          <w:szCs w:val="24"/>
        </w:rPr>
      </w:pPr>
      <w:hyperlink w:anchor="_Toc124422967" w:history="1">
        <w:r w:rsidR="00E87D1D" w:rsidRPr="009066D9">
          <w:rPr>
            <w:rStyle w:val="ae"/>
            <w:noProof/>
            <w:sz w:val="24"/>
            <w:szCs w:val="24"/>
          </w:rPr>
          <w:t>1.2. Перечень профессиональных задач специалиста по компетенции</w:t>
        </w:r>
        <w:r w:rsidR="009B18A2" w:rsidRPr="009066D9">
          <w:rPr>
            <w:rStyle w:val="ae"/>
            <w:noProof/>
            <w:sz w:val="24"/>
            <w:szCs w:val="24"/>
          </w:rPr>
          <w:t xml:space="preserve"> «</w:t>
        </w:r>
        <w:r w:rsidR="00051BE6" w:rsidRPr="009066D9">
          <w:rPr>
            <w:rStyle w:val="ae"/>
            <w:noProof/>
            <w:sz w:val="24"/>
            <w:szCs w:val="24"/>
          </w:rPr>
          <w:t>Лабораторный медицинский анализ</w:t>
        </w:r>
        <w:r w:rsidR="009B18A2" w:rsidRPr="009066D9">
          <w:rPr>
            <w:rStyle w:val="ae"/>
            <w:noProof/>
            <w:sz w:val="24"/>
            <w:szCs w:val="24"/>
          </w:rPr>
          <w:t>»</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_Toc124422967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3</w:t>
        </w:r>
        <w:r w:rsidRPr="009066D9">
          <w:rPr>
            <w:noProof/>
            <w:webHidden/>
            <w:sz w:val="24"/>
            <w:szCs w:val="24"/>
          </w:rPr>
          <w:fldChar w:fldCharType="end"/>
        </w:r>
      </w:hyperlink>
    </w:p>
    <w:p w:rsidR="009B18A2" w:rsidRPr="009066D9" w:rsidRDefault="00E7356A" w:rsidP="003250B4">
      <w:pPr>
        <w:pStyle w:val="25"/>
        <w:rPr>
          <w:rFonts w:eastAsiaTheme="minorEastAsia"/>
          <w:noProof/>
          <w:sz w:val="24"/>
          <w:szCs w:val="24"/>
        </w:rPr>
      </w:pPr>
      <w:hyperlink w:anchor="_Toc124422968" w:history="1">
        <w:r w:rsidR="00E87D1D" w:rsidRPr="009066D9">
          <w:rPr>
            <w:rStyle w:val="ae"/>
            <w:noProof/>
            <w:sz w:val="24"/>
            <w:szCs w:val="24"/>
          </w:rPr>
          <w:t>1.3. Требования к схеме оценки</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_Toc124422968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17</w:t>
        </w:r>
        <w:r w:rsidRPr="009066D9">
          <w:rPr>
            <w:noProof/>
            <w:webHidden/>
            <w:sz w:val="24"/>
            <w:szCs w:val="24"/>
          </w:rPr>
          <w:fldChar w:fldCharType="end"/>
        </w:r>
      </w:hyperlink>
    </w:p>
    <w:p w:rsidR="009B18A2" w:rsidRPr="009066D9" w:rsidRDefault="00E7356A" w:rsidP="003250B4">
      <w:pPr>
        <w:pStyle w:val="25"/>
        <w:rPr>
          <w:rFonts w:eastAsiaTheme="minorEastAsia"/>
          <w:noProof/>
          <w:sz w:val="24"/>
          <w:szCs w:val="24"/>
        </w:rPr>
      </w:pPr>
      <w:hyperlink w:anchor="_Toc124422969" w:history="1">
        <w:r w:rsidR="009B18A2" w:rsidRPr="009066D9">
          <w:rPr>
            <w:rStyle w:val="ae"/>
            <w:noProof/>
            <w:sz w:val="24"/>
            <w:szCs w:val="24"/>
          </w:rPr>
          <w:t>1.4.</w:t>
        </w:r>
        <w:r w:rsidR="00E87D1D" w:rsidRPr="009066D9">
          <w:rPr>
            <w:rStyle w:val="ae"/>
            <w:noProof/>
            <w:sz w:val="24"/>
            <w:szCs w:val="24"/>
          </w:rPr>
          <w:t xml:space="preserve"> Спецификация оценки компетенции</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_Toc124422969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17</w:t>
        </w:r>
        <w:r w:rsidRPr="009066D9">
          <w:rPr>
            <w:noProof/>
            <w:webHidden/>
            <w:sz w:val="24"/>
            <w:szCs w:val="24"/>
          </w:rPr>
          <w:fldChar w:fldCharType="end"/>
        </w:r>
      </w:hyperlink>
    </w:p>
    <w:p w:rsidR="009B18A2" w:rsidRPr="009066D9" w:rsidRDefault="00E7356A" w:rsidP="003250B4">
      <w:pPr>
        <w:pStyle w:val="25"/>
        <w:rPr>
          <w:rFonts w:eastAsiaTheme="minorEastAsia"/>
          <w:noProof/>
          <w:sz w:val="24"/>
          <w:szCs w:val="24"/>
        </w:rPr>
      </w:pPr>
      <w:hyperlink w:anchor="_Toc124422970" w:history="1">
        <w:r w:rsidR="009B18A2" w:rsidRPr="009066D9">
          <w:rPr>
            <w:rStyle w:val="ae"/>
            <w:noProof/>
            <w:sz w:val="24"/>
            <w:szCs w:val="24"/>
          </w:rPr>
          <w:t>1.5.2. Структура модулей конкурсного задания (инвариант/вариатив)</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_Toc124422970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20</w:t>
        </w:r>
        <w:r w:rsidRPr="009066D9">
          <w:rPr>
            <w:noProof/>
            <w:webHidden/>
            <w:sz w:val="24"/>
            <w:szCs w:val="24"/>
          </w:rPr>
          <w:fldChar w:fldCharType="end"/>
        </w:r>
      </w:hyperlink>
    </w:p>
    <w:p w:rsidR="009B18A2" w:rsidRPr="009066D9" w:rsidRDefault="00E7356A" w:rsidP="003250B4">
      <w:pPr>
        <w:pStyle w:val="25"/>
        <w:rPr>
          <w:rFonts w:eastAsiaTheme="minorEastAsia"/>
          <w:noProof/>
          <w:sz w:val="24"/>
          <w:szCs w:val="24"/>
        </w:rPr>
      </w:pPr>
      <w:hyperlink w:anchor="_Toc124422971" w:history="1">
        <w:r w:rsidR="009B18A2" w:rsidRPr="009066D9">
          <w:rPr>
            <w:rStyle w:val="ae"/>
            <w:iCs/>
            <w:noProof/>
            <w:sz w:val="24"/>
            <w:szCs w:val="24"/>
          </w:rPr>
          <w:t>2.</w:t>
        </w:r>
        <w:r w:rsidR="00E87D1D" w:rsidRPr="009066D9">
          <w:rPr>
            <w:rStyle w:val="ae"/>
            <w:iCs/>
            <w:noProof/>
            <w:sz w:val="24"/>
            <w:szCs w:val="24"/>
          </w:rPr>
          <w:t xml:space="preserve"> Специальные правила компетенции</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_Toc124422971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25</w:t>
        </w:r>
        <w:r w:rsidRPr="009066D9">
          <w:rPr>
            <w:noProof/>
            <w:webHidden/>
            <w:sz w:val="24"/>
            <w:szCs w:val="24"/>
          </w:rPr>
          <w:fldChar w:fldCharType="end"/>
        </w:r>
      </w:hyperlink>
    </w:p>
    <w:p w:rsidR="009B18A2" w:rsidRPr="009066D9" w:rsidRDefault="00E7356A" w:rsidP="003250B4">
      <w:pPr>
        <w:pStyle w:val="25"/>
        <w:rPr>
          <w:rFonts w:eastAsiaTheme="minorEastAsia"/>
          <w:noProof/>
          <w:sz w:val="24"/>
          <w:szCs w:val="24"/>
        </w:rPr>
      </w:pPr>
      <w:hyperlink w:anchor="_Toc124422972" w:history="1">
        <w:r w:rsidR="009B18A2" w:rsidRPr="009066D9">
          <w:rPr>
            <w:rStyle w:val="ae"/>
            <w:noProof/>
            <w:sz w:val="24"/>
            <w:szCs w:val="24"/>
          </w:rPr>
          <w:t xml:space="preserve">2.1. </w:t>
        </w:r>
        <w:r w:rsidR="009B18A2" w:rsidRPr="009066D9">
          <w:rPr>
            <w:rStyle w:val="ae"/>
            <w:bCs/>
            <w:iCs/>
            <w:noProof/>
            <w:sz w:val="24"/>
            <w:szCs w:val="24"/>
          </w:rPr>
          <w:t>Личный инструмент конкурсанта</w:t>
        </w:r>
        <w:r w:rsidR="009B18A2" w:rsidRPr="009066D9">
          <w:rPr>
            <w:noProof/>
            <w:webHidden/>
            <w:sz w:val="24"/>
            <w:szCs w:val="24"/>
          </w:rPr>
          <w:tab/>
        </w:r>
        <w:r w:rsidRPr="009066D9">
          <w:rPr>
            <w:noProof/>
            <w:webHidden/>
            <w:sz w:val="24"/>
            <w:szCs w:val="24"/>
          </w:rPr>
          <w:fldChar w:fldCharType="begin"/>
        </w:r>
        <w:r w:rsidR="009B18A2" w:rsidRPr="009066D9">
          <w:rPr>
            <w:noProof/>
            <w:webHidden/>
            <w:sz w:val="24"/>
            <w:szCs w:val="24"/>
          </w:rPr>
          <w:instrText xml:space="preserve"> PAGEREF _Toc124422972 \h </w:instrText>
        </w:r>
        <w:r w:rsidRPr="009066D9">
          <w:rPr>
            <w:noProof/>
            <w:webHidden/>
            <w:sz w:val="24"/>
            <w:szCs w:val="24"/>
          </w:rPr>
        </w:r>
        <w:r w:rsidRPr="009066D9">
          <w:rPr>
            <w:noProof/>
            <w:webHidden/>
            <w:sz w:val="24"/>
            <w:szCs w:val="24"/>
          </w:rPr>
          <w:fldChar w:fldCharType="separate"/>
        </w:r>
        <w:r w:rsidR="009066D9" w:rsidRPr="009066D9">
          <w:rPr>
            <w:noProof/>
            <w:webHidden/>
            <w:sz w:val="24"/>
            <w:szCs w:val="24"/>
          </w:rPr>
          <w:t>25</w:t>
        </w:r>
        <w:r w:rsidRPr="009066D9">
          <w:rPr>
            <w:noProof/>
            <w:webHidden/>
            <w:sz w:val="24"/>
            <w:szCs w:val="24"/>
          </w:rPr>
          <w:fldChar w:fldCharType="end"/>
        </w:r>
      </w:hyperlink>
    </w:p>
    <w:p w:rsidR="009B18A2" w:rsidRPr="009066D9" w:rsidRDefault="00E7356A" w:rsidP="003250B4">
      <w:pPr>
        <w:pStyle w:val="11"/>
        <w:tabs>
          <w:tab w:val="clear" w:pos="9825"/>
          <w:tab w:val="right" w:leader="dot" w:pos="9639"/>
        </w:tabs>
        <w:spacing w:line="240" w:lineRule="auto"/>
        <w:rPr>
          <w:rFonts w:ascii="Times New Roman" w:eastAsiaTheme="minorEastAsia" w:hAnsi="Times New Roman"/>
          <w:bCs w:val="0"/>
          <w:noProof/>
          <w:szCs w:val="24"/>
          <w:lang w:val="ru-RU" w:eastAsia="ru-RU"/>
        </w:rPr>
      </w:pPr>
      <w:hyperlink w:anchor="_Toc124422973" w:history="1">
        <w:r w:rsidR="009B18A2" w:rsidRPr="009066D9">
          <w:rPr>
            <w:rStyle w:val="ae"/>
            <w:rFonts w:ascii="Times New Roman" w:hAnsi="Times New Roman"/>
            <w:noProof/>
            <w:szCs w:val="24"/>
          </w:rPr>
          <w:t>3. Приложения</w:t>
        </w:r>
        <w:r w:rsidR="009B18A2" w:rsidRPr="009066D9">
          <w:rPr>
            <w:rFonts w:ascii="Times New Roman" w:hAnsi="Times New Roman"/>
            <w:noProof/>
            <w:webHidden/>
            <w:szCs w:val="24"/>
          </w:rPr>
          <w:tab/>
        </w:r>
        <w:r w:rsidRPr="009066D9">
          <w:rPr>
            <w:rFonts w:ascii="Times New Roman" w:hAnsi="Times New Roman"/>
            <w:noProof/>
            <w:webHidden/>
            <w:szCs w:val="24"/>
          </w:rPr>
          <w:fldChar w:fldCharType="begin"/>
        </w:r>
        <w:r w:rsidR="009B18A2" w:rsidRPr="009066D9">
          <w:rPr>
            <w:rFonts w:ascii="Times New Roman" w:hAnsi="Times New Roman"/>
            <w:noProof/>
            <w:webHidden/>
            <w:szCs w:val="24"/>
          </w:rPr>
          <w:instrText xml:space="preserve"> PAGEREF _Toc124422973 \h </w:instrText>
        </w:r>
        <w:r w:rsidRPr="009066D9">
          <w:rPr>
            <w:rFonts w:ascii="Times New Roman" w:hAnsi="Times New Roman"/>
            <w:noProof/>
            <w:webHidden/>
            <w:szCs w:val="24"/>
          </w:rPr>
        </w:r>
        <w:r w:rsidRPr="009066D9">
          <w:rPr>
            <w:rFonts w:ascii="Times New Roman" w:hAnsi="Times New Roman"/>
            <w:noProof/>
            <w:webHidden/>
            <w:szCs w:val="24"/>
          </w:rPr>
          <w:fldChar w:fldCharType="separate"/>
        </w:r>
        <w:r w:rsidR="009066D9" w:rsidRPr="009066D9">
          <w:rPr>
            <w:rFonts w:ascii="Times New Roman" w:hAnsi="Times New Roman"/>
            <w:noProof/>
            <w:webHidden/>
            <w:szCs w:val="24"/>
          </w:rPr>
          <w:t>28</w:t>
        </w:r>
        <w:r w:rsidRPr="009066D9">
          <w:rPr>
            <w:rFonts w:ascii="Times New Roman" w:hAnsi="Times New Roman"/>
            <w:noProof/>
            <w:webHidden/>
            <w:szCs w:val="24"/>
          </w:rPr>
          <w:fldChar w:fldCharType="end"/>
        </w:r>
      </w:hyperlink>
    </w:p>
    <w:p w:rsidR="00AA2B8A" w:rsidRPr="00A204BB" w:rsidRDefault="00E7356A"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786827" w:rsidRDefault="00786827" w:rsidP="00C17B01">
      <w:pPr>
        <w:pStyle w:val="bullet"/>
        <w:numPr>
          <w:ilvl w:val="0"/>
          <w:numId w:val="0"/>
        </w:numPr>
        <w:ind w:hanging="360"/>
        <w:jc w:val="both"/>
        <w:rPr>
          <w:rFonts w:ascii="Times New Roman" w:hAnsi="Times New Roman"/>
          <w:bCs/>
          <w:sz w:val="24"/>
          <w:szCs w:val="20"/>
          <w:lang w:val="ru-RU" w:eastAsia="ru-RU"/>
        </w:rPr>
      </w:pPr>
    </w:p>
    <w:p w:rsidR="009B18A2" w:rsidRPr="00A204BB" w:rsidRDefault="009B18A2" w:rsidP="00C17B01">
      <w:pPr>
        <w:pStyle w:val="bullet"/>
        <w:numPr>
          <w:ilvl w:val="0"/>
          <w:numId w:val="0"/>
        </w:numPr>
        <w:ind w:hanging="360"/>
        <w:jc w:val="both"/>
        <w:rPr>
          <w:rFonts w:ascii="Times New Roman" w:hAnsi="Times New Roman"/>
          <w:bCs/>
          <w:sz w:val="24"/>
          <w:szCs w:val="20"/>
          <w:lang w:val="ru-RU" w:eastAsia="ru-RU"/>
        </w:rPr>
      </w:pPr>
    </w:p>
    <w:p w:rsidR="00E04FDF" w:rsidRDefault="00E04FDF" w:rsidP="00C17B01">
      <w:pPr>
        <w:spacing w:after="0" w:line="240" w:lineRule="auto"/>
        <w:jc w:val="both"/>
        <w:rPr>
          <w:rFonts w:ascii="Times New Roman" w:hAnsi="Times New Roman" w:cs="Times New Roman"/>
          <w:b/>
          <w:bCs/>
        </w:rPr>
      </w:pPr>
    </w:p>
    <w:p w:rsidR="00C37049" w:rsidRPr="00786827" w:rsidRDefault="00C37049" w:rsidP="00C37049">
      <w:pPr>
        <w:pStyle w:val="bullet"/>
        <w:numPr>
          <w:ilvl w:val="0"/>
          <w:numId w:val="0"/>
        </w:numPr>
        <w:spacing w:line="276" w:lineRule="auto"/>
        <w:ind w:firstLine="709"/>
        <w:jc w:val="both"/>
        <w:rPr>
          <w:rFonts w:ascii="Times New Roman" w:hAnsi="Times New Roman"/>
          <w:b/>
          <w:bCs/>
          <w:sz w:val="28"/>
          <w:szCs w:val="28"/>
          <w:lang w:val="ru-RU" w:eastAsia="ru-RU"/>
        </w:rPr>
      </w:pPr>
      <w:bookmarkStart w:id="0" w:name="_Toc124422965"/>
      <w:r w:rsidRPr="00786827">
        <w:rPr>
          <w:rFonts w:ascii="Times New Roman" w:hAnsi="Times New Roman"/>
          <w:b/>
          <w:bCs/>
          <w:sz w:val="28"/>
          <w:szCs w:val="28"/>
          <w:lang w:val="ru-RU" w:eastAsia="ru-RU"/>
        </w:rPr>
        <w:lastRenderedPageBreak/>
        <w:t>ИСПОЛЬЗУЕМЫЕ СОКРАЩЕНИЯ</w:t>
      </w:r>
    </w:p>
    <w:p w:rsidR="00C37049" w:rsidRPr="00786827" w:rsidRDefault="00C37049" w:rsidP="00C37049">
      <w:pPr>
        <w:pStyle w:val="bullet"/>
        <w:numPr>
          <w:ilvl w:val="0"/>
          <w:numId w:val="0"/>
        </w:numPr>
        <w:spacing w:line="276" w:lineRule="auto"/>
        <w:jc w:val="both"/>
        <w:rPr>
          <w:rFonts w:ascii="Times New Roman" w:hAnsi="Times New Roman"/>
          <w:b/>
          <w:bCs/>
          <w:i/>
          <w:sz w:val="28"/>
          <w:szCs w:val="28"/>
          <w:vertAlign w:val="subscript"/>
          <w:lang w:val="ru-RU" w:eastAsia="ru-RU"/>
        </w:rPr>
      </w:pPr>
    </w:p>
    <w:p w:rsidR="00C37049" w:rsidRPr="00786827" w:rsidRDefault="00AA1462" w:rsidP="00C37049">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w:t>
      </w:r>
      <w:r w:rsidR="00C37049" w:rsidRPr="00786827">
        <w:rPr>
          <w:rFonts w:ascii="Times New Roman" w:hAnsi="Times New Roman"/>
          <w:bCs/>
          <w:i/>
          <w:sz w:val="28"/>
          <w:szCs w:val="28"/>
          <w:lang w:val="ru-RU" w:eastAsia="ru-RU"/>
        </w:rPr>
        <w:t xml:space="preserve">. </w:t>
      </w:r>
      <w:r>
        <w:rPr>
          <w:rFonts w:ascii="Times New Roman" w:hAnsi="Times New Roman"/>
          <w:bCs/>
          <w:i/>
          <w:sz w:val="28"/>
          <w:szCs w:val="28"/>
          <w:lang w:val="ru-RU" w:eastAsia="ru-RU"/>
        </w:rPr>
        <w:t>ЛМА</w:t>
      </w:r>
      <w:r w:rsidR="00C37049" w:rsidRPr="00786827">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лабораторный медицинский анализ</w:t>
      </w:r>
    </w:p>
    <w:p w:rsidR="00C37049" w:rsidRPr="00786827" w:rsidRDefault="00AA1462" w:rsidP="00C37049">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w:t>
      </w:r>
      <w:r w:rsidR="00C37049">
        <w:rPr>
          <w:rFonts w:ascii="Times New Roman" w:hAnsi="Times New Roman"/>
          <w:bCs/>
          <w:i/>
          <w:sz w:val="28"/>
          <w:szCs w:val="28"/>
          <w:lang w:val="ru-RU" w:eastAsia="ru-RU"/>
        </w:rPr>
        <w:t xml:space="preserve"> </w:t>
      </w:r>
      <w:r>
        <w:rPr>
          <w:rFonts w:ascii="Times New Roman" w:hAnsi="Times New Roman"/>
          <w:bCs/>
          <w:i/>
          <w:sz w:val="28"/>
          <w:szCs w:val="28"/>
          <w:lang w:val="ru-RU" w:eastAsia="ru-RU"/>
        </w:rPr>
        <w:t>сан-гиг</w:t>
      </w:r>
      <w:r w:rsidR="00C37049">
        <w:rPr>
          <w:rFonts w:ascii="Times New Roman" w:hAnsi="Times New Roman"/>
          <w:bCs/>
          <w:i/>
          <w:sz w:val="28"/>
          <w:szCs w:val="28"/>
          <w:lang w:val="ru-RU" w:eastAsia="ru-RU"/>
        </w:rPr>
        <w:t xml:space="preserve"> – </w:t>
      </w:r>
      <w:r>
        <w:rPr>
          <w:rFonts w:ascii="Times New Roman" w:hAnsi="Times New Roman"/>
          <w:bCs/>
          <w:i/>
          <w:sz w:val="28"/>
          <w:szCs w:val="28"/>
          <w:lang w:val="ru-RU" w:eastAsia="ru-RU"/>
        </w:rPr>
        <w:t>санитарно-гигиенические</w:t>
      </w:r>
    </w:p>
    <w:p w:rsidR="00C37049" w:rsidRPr="00FB3492" w:rsidRDefault="00C37049" w:rsidP="00C37049">
      <w:pPr>
        <w:pStyle w:val="bullet"/>
        <w:numPr>
          <w:ilvl w:val="0"/>
          <w:numId w:val="0"/>
        </w:numPr>
        <w:ind w:hanging="360"/>
        <w:jc w:val="both"/>
        <w:rPr>
          <w:rFonts w:ascii="Times New Roman" w:hAnsi="Times New Roman"/>
          <w:bCs/>
          <w:sz w:val="24"/>
          <w:szCs w:val="20"/>
          <w:lang w:val="ru-RU" w:eastAsia="ru-RU"/>
        </w:rPr>
      </w:pPr>
    </w:p>
    <w:p w:rsidR="00C37049" w:rsidRDefault="00C37049" w:rsidP="00C37049">
      <w:pPr>
        <w:spacing w:after="0" w:line="240" w:lineRule="auto"/>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rsidR="00DE39D8" w:rsidRPr="00A204BB" w:rsidRDefault="00D37DEA" w:rsidP="00786827">
      <w:pPr>
        <w:pStyle w:val="-1"/>
        <w:spacing w:after="0" w:line="276" w:lineRule="auto"/>
        <w:jc w:val="center"/>
        <w:rPr>
          <w:rFonts w:ascii="Times New Roman" w:hAnsi="Times New Roman"/>
          <w:color w:val="auto"/>
          <w:sz w:val="34"/>
          <w:szCs w:val="34"/>
        </w:rPr>
      </w:pPr>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Pr>
          <w:rFonts w:ascii="Times New Roman" w:hAnsi="Times New Roman"/>
          <w:color w:val="auto"/>
          <w:sz w:val="28"/>
          <w:szCs w:val="28"/>
        </w:rPr>
        <w:t>ОСНОВНЫЕ ТРЕБОВАНИЯ</w:t>
      </w:r>
      <w:r w:rsidR="00E0407E" w:rsidRPr="00D17132">
        <w:rPr>
          <w:rFonts w:ascii="Times New Roman" w:hAnsi="Times New Roman"/>
          <w:color w:val="auto"/>
          <w:sz w:val="28"/>
          <w:szCs w:val="28"/>
        </w:rPr>
        <w:t>КОМПЕТЕНЦИИ</w:t>
      </w:r>
      <w:bookmarkEnd w:id="0"/>
    </w:p>
    <w:p w:rsidR="00DE39D8" w:rsidRPr="00D17132" w:rsidRDefault="00D37DEA" w:rsidP="00786827">
      <w:pPr>
        <w:pStyle w:val="-2"/>
        <w:spacing w:before="0" w:after="0" w:line="276" w:lineRule="auto"/>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E0407E" w:rsidRPr="00D17132">
        <w:rPr>
          <w:rFonts w:ascii="Times New Roman" w:hAnsi="Times New Roman"/>
          <w:sz w:val="24"/>
        </w:rPr>
        <w:t>КОМПЕТЕНЦИИ</w:t>
      </w:r>
      <w:bookmarkEnd w:id="2"/>
    </w:p>
    <w:p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051BE6">
        <w:rPr>
          <w:rFonts w:ascii="Times New Roman" w:hAnsi="Times New Roman" w:cs="Times New Roman"/>
          <w:sz w:val="28"/>
          <w:szCs w:val="28"/>
        </w:rPr>
        <w:t>Лабораторный медицинский анализ</w:t>
      </w:r>
      <w:r>
        <w:rPr>
          <w:rFonts w:ascii="Times New Roman" w:hAnsi="Times New Roman" w:cs="Times New Roman"/>
          <w:sz w:val="28"/>
          <w:szCs w:val="28"/>
        </w:rPr>
        <w:t>»</w:t>
      </w:r>
      <w:bookmarkStart w:id="3" w:name="_Hlk123050441"/>
      <w:r w:rsidR="00C37049">
        <w:rPr>
          <w:rFonts w:ascii="Times New Roman" w:hAnsi="Times New Roman" w:cs="Times New Roman"/>
          <w:sz w:val="28"/>
          <w:szCs w:val="28"/>
        </w:rPr>
        <w:t xml:space="preserve"> </w:t>
      </w:r>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p>
    <w:p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E87D1D">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E87D1D">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ПРОФЕССИОНАЛЬНЫХЗАДАЧ СПЕЦИАЛИСТА ПО КОМПЕТЕНЦИИ «</w:t>
      </w:r>
      <w:r w:rsidR="00FB1F42">
        <w:rPr>
          <w:rFonts w:ascii="Times New Roman" w:hAnsi="Times New Roman"/>
          <w:color w:val="000000"/>
          <w:sz w:val="24"/>
          <w:lang w:val="ru-RU"/>
        </w:rPr>
        <w:t>ЛАБОРАТОНЫЙ МЕДИЦИНСКИЙ АНАЛИЗ</w:t>
      </w:r>
      <w:r>
        <w:rPr>
          <w:rFonts w:ascii="Times New Roman" w:hAnsi="Times New Roman"/>
          <w:color w:val="000000"/>
          <w:sz w:val="24"/>
          <w:lang w:val="ru-RU"/>
        </w:rPr>
        <w:t>»</w:t>
      </w:r>
      <w:bookmarkEnd w:id="5"/>
    </w:p>
    <w:p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rsidR="00640E46" w:rsidRDefault="00640E46" w:rsidP="00C56A9B">
      <w:pPr>
        <w:spacing w:after="0" w:line="240" w:lineRule="auto"/>
        <w:jc w:val="right"/>
        <w:rPr>
          <w:rFonts w:ascii="Times New Roman" w:hAnsi="Times New Roman" w:cs="Times New Roman"/>
          <w:i/>
          <w:iCs/>
          <w:sz w:val="20"/>
          <w:szCs w:val="20"/>
        </w:rPr>
      </w:pPr>
    </w:p>
    <w:p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51"/>
        <w:gridCol w:w="6969"/>
        <w:gridCol w:w="2235"/>
      </w:tblGrid>
      <w:tr w:rsidR="000244DA" w:rsidRPr="003732A7" w:rsidTr="000244DA">
        <w:tc>
          <w:tcPr>
            <w:tcW w:w="330" w:type="pct"/>
            <w:shd w:val="clear" w:color="auto" w:fill="92D050"/>
            <w:vAlign w:val="center"/>
          </w:tcPr>
          <w:p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E7745F" w:rsidRPr="003732A7" w:rsidTr="00764773">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rsidR="00E7745F" w:rsidRPr="000244DA" w:rsidRDefault="00E7745F" w:rsidP="00764773">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организационно-технических и базовых процедур при выполнении различных видов лаб</w:t>
            </w:r>
            <w:r>
              <w:rPr>
                <w:rFonts w:ascii="Times New Roman" w:hAnsi="Times New Roman" w:cs="Times New Roman"/>
                <w:sz w:val="28"/>
                <w:szCs w:val="28"/>
              </w:rPr>
              <w:t>ораторных</w:t>
            </w:r>
            <w:r w:rsidR="000E1EAA">
              <w:rPr>
                <w:rFonts w:ascii="Times New Roman" w:hAnsi="Times New Roman" w:cs="Times New Roman"/>
                <w:sz w:val="28"/>
                <w:szCs w:val="28"/>
              </w:rPr>
              <w:t xml:space="preserve"> </w:t>
            </w:r>
            <w:r>
              <w:rPr>
                <w:rFonts w:ascii="Times New Roman" w:hAnsi="Times New Roman" w:cs="Times New Roman"/>
                <w:sz w:val="28"/>
                <w:szCs w:val="28"/>
              </w:rPr>
              <w:t>и</w:t>
            </w:r>
            <w:r w:rsidRPr="00E7745F">
              <w:rPr>
                <w:rFonts w:ascii="Times New Roman" w:hAnsi="Times New Roman" w:cs="Times New Roman"/>
                <w:sz w:val="28"/>
                <w:szCs w:val="28"/>
              </w:rPr>
              <w:t>сследований</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A/01.5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 xml:space="preserve">Этапы проведения лабораторного исследования; Правила взятия, регистрации, транспортировки и хранения биологического материала;                   Принципы сортировки биологического материала, методология работы с использованием автоматизированных систем сортировки;                 Способы маркировки биологических материалов для лабораторных исследований;                                         Методы подготовки образцов биологических материалов к исследованию, </w:t>
            </w:r>
            <w:r w:rsidRPr="00E328DA">
              <w:rPr>
                <w:rFonts w:ascii="Times New Roman" w:hAnsi="Times New Roman" w:cs="Times New Roman"/>
                <w:sz w:val="24"/>
                <w:szCs w:val="24"/>
              </w:rPr>
              <w:lastRenderedPageBreak/>
              <w:t>транспортировке или хранению;                                                                              Критерии отбраковки биологического материала; Методики взятия проб для санитарно-бактериологического исследования объектов окружающей среды.</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6420D" w:rsidRPr="00E328DA" w:rsidRDefault="0026420D"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6420D" w:rsidRPr="00E328DA" w:rsidRDefault="0026420D" w:rsidP="00764773">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A/05.5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Методика сбора жалоб и анамнеза жизни и заболевания у пациентов (их законных представителей) или лиц, осуществляющих уход; Клинические признаки внезапных острых заболеваний и состояний, представляющие угрозу жизни человека;   Клинические признаки внезапного прекращения кровообращения и (или) дыхания;                             Правила проведения базовой сердечно-легочной реанимации;                                                                             Способы медицинской эвакуации пациентов</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A/01.5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Использовать методику взятия капиллярной крови; Осуществлять первичную обработку биологического материала, поступившего в лабораторию:</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маркировку и регистрацию проб биологического материала;</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подготовку проб биологического материала к исследованию, транспортировке или хранению;</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транспортировку биоматериала к месту проведения лабораторных исследований;</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хранить пробы биологического материала с соблюдением необходимых условий;</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отбраковка проб биологического материала, не соответствующего утвержденным критериям; Проводить санитарно-бактериологическое обследование объектов окружающей среды.</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lastRenderedPageBreak/>
              <w:t>Профстандарт: 02.071 код A/05.5</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t>Оценивать состояния, требующие оказания медицинской помощи в экстренной форме;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                                                              Выполнять мероприятия базовой сердечно-легочной реанимации;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в том числе беременным и детям.</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762"/>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2</w:t>
            </w:r>
          </w:p>
        </w:tc>
        <w:tc>
          <w:tcPr>
            <w:tcW w:w="3536" w:type="pct"/>
            <w:shd w:val="clear" w:color="auto" w:fill="auto"/>
            <w:vAlign w:val="center"/>
          </w:tcPr>
          <w:p w:rsidR="00E7745F" w:rsidRPr="0026420D" w:rsidRDefault="00E7745F" w:rsidP="00D17132">
            <w:pPr>
              <w:jc w:val="both"/>
              <w:rPr>
                <w:rFonts w:ascii="Times New Roman" w:hAnsi="Times New Roman" w:cs="Times New Roman"/>
                <w:sz w:val="28"/>
                <w:szCs w:val="28"/>
              </w:rPr>
            </w:pPr>
            <w:r w:rsidRPr="0026420D">
              <w:rPr>
                <w:rFonts w:ascii="Times New Roman" w:hAnsi="Times New Roman" w:cs="Times New Roman"/>
                <w:sz w:val="28"/>
                <w:szCs w:val="28"/>
              </w:rPr>
              <w:t>Выполнение клинических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40</w:t>
            </w:r>
          </w:p>
        </w:tc>
      </w:tr>
      <w:tr w:rsidR="00E7745F" w:rsidRPr="003732A7" w:rsidTr="00E7745F">
        <w:trPr>
          <w:trHeight w:val="42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биологу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26420D" w:rsidRPr="00E328DA" w:rsidRDefault="0026420D"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w:t>
            </w:r>
            <w:r w:rsidRPr="00E328DA">
              <w:rPr>
                <w:rFonts w:ascii="Times New Roman" w:hAnsi="Times New Roman" w:cs="Times New Roman"/>
                <w:sz w:val="24"/>
                <w:szCs w:val="24"/>
              </w:rPr>
              <w:lastRenderedPageBreak/>
              <w:t>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42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химико-микроскопические;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гематологические;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биохимические;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коагулологические;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иммунологические;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иммуногематологические;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lastRenderedPageBreak/>
              <w:t>- химико-токсикологические;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 врачу клинической лабораторной диагностики для интерпретации и формулирования заключения</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E7745F">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E7745F">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508"/>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3</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микробиологических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w:t>
            </w:r>
            <w:r w:rsidRPr="00E328DA">
              <w:rPr>
                <w:rFonts w:ascii="Times New Roman" w:hAnsi="Times New Roman" w:cs="Times New Roman"/>
                <w:sz w:val="24"/>
                <w:szCs w:val="24"/>
              </w:rPr>
              <w:lastRenderedPageBreak/>
              <w:t xml:space="preserve">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микробиологадля их оценки и интерпретации;                                                              Комплекс мер по обеспечению качества лабораторных исследований на аналитическом этапе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Подготавливать рабочее место и лабораторное оборудование для </w:t>
            </w:r>
            <w:r w:rsidRPr="00E328DA">
              <w:rPr>
                <w:rFonts w:ascii="Times New Roman" w:hAnsi="Times New Roman" w:cs="Times New Roman"/>
                <w:sz w:val="24"/>
                <w:szCs w:val="24"/>
              </w:rPr>
              <w:lastRenderedPageBreak/>
              <w:t>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иммунологических;</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молекулярно-биологические;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для интерпретации и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2E10F8">
        <w:trPr>
          <w:trHeight w:val="881"/>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4</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морфологических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20</w:t>
            </w:r>
          </w:p>
        </w:tc>
      </w:tr>
      <w:tr w:rsidR="00E7745F" w:rsidRPr="003732A7" w:rsidTr="00764773">
        <w:trPr>
          <w:trHeight w:val="69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w:t>
            </w:r>
            <w:r w:rsidRPr="00E328DA">
              <w:rPr>
                <w:rFonts w:ascii="Times New Roman" w:hAnsi="Times New Roman" w:cs="Times New Roman"/>
                <w:sz w:val="24"/>
                <w:szCs w:val="24"/>
              </w:rPr>
              <w:lastRenderedPageBreak/>
              <w:t>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69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химико-микроскопические;</w:t>
            </w:r>
          </w:p>
          <w:p w:rsidR="0026420D"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 гематологические;                                                                            </w:t>
            </w:r>
          </w:p>
          <w:p w:rsidR="002E10F8" w:rsidRPr="00E328DA" w:rsidRDefault="0026420D"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 </w:t>
            </w:r>
            <w:r w:rsidR="002E10F8" w:rsidRPr="00E328DA">
              <w:rPr>
                <w:rFonts w:ascii="Times New Roman" w:hAnsi="Times New Roman" w:cs="Times New Roman"/>
                <w:sz w:val="24"/>
                <w:szCs w:val="24"/>
              </w:rPr>
              <w:t>цитологические;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или врачу клинической лабораторной диагностики для интерпретации и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w:t>
            </w:r>
            <w:r w:rsidRPr="00E328DA">
              <w:rPr>
                <w:rFonts w:ascii="Times New Roman" w:hAnsi="Times New Roman" w:cs="Times New Roman"/>
                <w:sz w:val="24"/>
                <w:szCs w:val="24"/>
              </w:rPr>
              <w:lastRenderedPageBreak/>
              <w:t>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17585B" w:rsidP="002E10F8">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508"/>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5</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санитано-эпидеми</w:t>
            </w:r>
            <w:r w:rsidR="00E87D1D">
              <w:rPr>
                <w:rFonts w:ascii="Times New Roman" w:hAnsi="Times New Roman" w:cs="Times New Roman"/>
                <w:sz w:val="28"/>
                <w:szCs w:val="28"/>
              </w:rPr>
              <w:t>о</w:t>
            </w:r>
            <w:r w:rsidRPr="00E7745F">
              <w:rPr>
                <w:rFonts w:ascii="Times New Roman" w:hAnsi="Times New Roman" w:cs="Times New Roman"/>
                <w:sz w:val="28"/>
                <w:szCs w:val="28"/>
              </w:rPr>
              <w:t xml:space="preserve">логических исследований </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w:t>
            </w:r>
            <w:r w:rsidRPr="00E328DA">
              <w:rPr>
                <w:rFonts w:ascii="Times New Roman" w:hAnsi="Times New Roman" w:cs="Times New Roman"/>
                <w:sz w:val="24"/>
                <w:szCs w:val="24"/>
              </w:rPr>
              <w:lastRenderedPageBreak/>
              <w:t>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508"/>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Pr>
                <w:rFonts w:ascii="Times New Roman" w:hAnsi="Times New Roman" w:cs="Times New Roman"/>
                <w:sz w:val="28"/>
                <w:szCs w:val="28"/>
              </w:rPr>
              <w:t>6.</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лабораторных и инструментальных исследований при судебно-медицинских экспертиз (исследований)</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rPr>
          <w:trHeight w:val="508"/>
        </w:trPr>
        <w:tc>
          <w:tcPr>
            <w:tcW w:w="330" w:type="pct"/>
            <w:vMerge/>
            <w:shd w:val="clear" w:color="auto" w:fill="BFBFBF" w:themeFill="background1" w:themeFillShade="BF"/>
            <w:vAlign w:val="center"/>
          </w:tcPr>
          <w:p w:rsidR="00E7745F"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w:t>
            </w:r>
            <w:r w:rsidRPr="00E328DA">
              <w:rPr>
                <w:rFonts w:ascii="Times New Roman" w:hAnsi="Times New Roman" w:cs="Times New Roman"/>
                <w:sz w:val="24"/>
                <w:szCs w:val="24"/>
              </w:rPr>
              <w:lastRenderedPageBreak/>
              <w:t xml:space="preserve">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микробиологадля их оценки и интерпретации;                                                              Комплекс мер по обеспечению качества лабораторных исследований на аналитическом этапе    </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w:t>
            </w:r>
            <w:r w:rsidR="0026420D" w:rsidRPr="00E328DA">
              <w:rPr>
                <w:rFonts w:ascii="Times New Roman" w:hAnsi="Times New Roman" w:cs="Times New Roman"/>
                <w:sz w:val="24"/>
                <w:szCs w:val="24"/>
              </w:rPr>
              <w:t>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508"/>
        </w:trPr>
        <w:tc>
          <w:tcPr>
            <w:tcW w:w="330" w:type="pct"/>
            <w:vMerge/>
            <w:shd w:val="clear" w:color="auto" w:fill="BFBFBF" w:themeFill="background1" w:themeFillShade="BF"/>
            <w:vAlign w:val="center"/>
          </w:tcPr>
          <w:p w:rsidR="00E7745F"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 цитологических;</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lastRenderedPageBreak/>
              <w:t>- молекулярно-биологических;</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 генетических;</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для интерпретации и формулирования заключения</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bl>
    <w:p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786827" w:rsidRDefault="00F8340A" w:rsidP="00786827">
      <w:pPr>
        <w:pStyle w:val="2"/>
        <w:spacing w:after="0" w:line="276" w:lineRule="auto"/>
        <w:ind w:firstLine="709"/>
        <w:jc w:val="both"/>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rsidR="007274B8" w:rsidRPr="00F8340A" w:rsidRDefault="007274B8" w:rsidP="007274B8">
      <w:pPr>
        <w:pStyle w:val="af1"/>
        <w:widowControl/>
        <w:rPr>
          <w:rFonts w:ascii="Times New Roman" w:hAnsi="Times New Roman"/>
          <w:szCs w:val="24"/>
          <w:lang w:val="ru-RU"/>
        </w:rPr>
      </w:pPr>
    </w:p>
    <w:tbl>
      <w:tblPr>
        <w:tblStyle w:val="af"/>
        <w:tblW w:w="5000" w:type="pct"/>
        <w:jc w:val="center"/>
        <w:tblLayout w:type="fixed"/>
        <w:tblLook w:val="04A0"/>
      </w:tblPr>
      <w:tblGrid>
        <w:gridCol w:w="1416"/>
        <w:gridCol w:w="294"/>
        <w:gridCol w:w="1043"/>
        <w:gridCol w:w="1159"/>
        <w:gridCol w:w="1017"/>
        <w:gridCol w:w="1159"/>
        <w:gridCol w:w="1307"/>
        <w:gridCol w:w="1047"/>
        <w:gridCol w:w="1413"/>
      </w:tblGrid>
      <w:tr w:rsidR="004E785E" w:rsidRPr="00613219" w:rsidTr="00DF3375">
        <w:trPr>
          <w:trHeight w:val="1538"/>
          <w:jc w:val="center"/>
        </w:trPr>
        <w:tc>
          <w:tcPr>
            <w:tcW w:w="4283" w:type="pct"/>
            <w:gridSpan w:val="8"/>
            <w:shd w:val="clear" w:color="auto" w:fill="92D050"/>
            <w:vAlign w:val="center"/>
          </w:tcPr>
          <w:p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717" w:type="pct"/>
            <w:shd w:val="clear" w:color="auto" w:fill="92D050"/>
            <w:vAlign w:val="center"/>
          </w:tcPr>
          <w:p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DF3375" w:rsidRPr="00613219" w:rsidTr="00DF3375">
        <w:trPr>
          <w:trHeight w:val="50"/>
          <w:jc w:val="center"/>
        </w:trPr>
        <w:tc>
          <w:tcPr>
            <w:tcW w:w="719" w:type="pct"/>
            <w:vMerge w:val="restart"/>
            <w:shd w:val="clear" w:color="auto" w:fill="92D050"/>
            <w:vAlign w:val="center"/>
          </w:tcPr>
          <w:p w:rsidR="003242E1" w:rsidRPr="00613219" w:rsidRDefault="003242E1" w:rsidP="003242E1">
            <w:pPr>
              <w:jc w:val="center"/>
              <w:rPr>
                <w:b/>
                <w:sz w:val="22"/>
                <w:szCs w:val="22"/>
              </w:rPr>
            </w:pPr>
            <w:r w:rsidRPr="00613219">
              <w:rPr>
                <w:b/>
                <w:sz w:val="22"/>
                <w:szCs w:val="22"/>
              </w:rPr>
              <w:t xml:space="preserve">Разделы </w:t>
            </w:r>
            <w:r w:rsidR="00F8340A" w:rsidRPr="00613219">
              <w:rPr>
                <w:b/>
                <w:sz w:val="22"/>
                <w:szCs w:val="22"/>
              </w:rPr>
              <w:t>ТРЕБОВАНИЙ</w:t>
            </w:r>
            <w:r w:rsidRPr="00613219">
              <w:rPr>
                <w:b/>
                <w:sz w:val="22"/>
                <w:szCs w:val="22"/>
              </w:rPr>
              <w:t xml:space="preserve"> КОМПЕТЕНЦИИ</w:t>
            </w:r>
          </w:p>
        </w:tc>
        <w:tc>
          <w:tcPr>
            <w:tcW w:w="149" w:type="pct"/>
            <w:shd w:val="clear" w:color="auto" w:fill="92D050"/>
            <w:vAlign w:val="center"/>
          </w:tcPr>
          <w:p w:rsidR="003242E1" w:rsidRPr="00613219" w:rsidRDefault="003242E1" w:rsidP="00C17B01">
            <w:pPr>
              <w:jc w:val="center"/>
              <w:rPr>
                <w:color w:val="FFFFFF" w:themeColor="background1"/>
                <w:sz w:val="22"/>
                <w:szCs w:val="22"/>
              </w:rPr>
            </w:pPr>
          </w:p>
        </w:tc>
        <w:tc>
          <w:tcPr>
            <w:tcW w:w="52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588" w:type="pct"/>
            <w:shd w:val="clear" w:color="auto" w:fill="00B050"/>
            <w:vAlign w:val="center"/>
          </w:tcPr>
          <w:p w:rsidR="003242E1" w:rsidRPr="00613219" w:rsidRDefault="00643A8A" w:rsidP="00C17B01">
            <w:pPr>
              <w:jc w:val="center"/>
              <w:rPr>
                <w:b/>
                <w:color w:val="FFFFFF" w:themeColor="background1"/>
                <w:sz w:val="22"/>
                <w:szCs w:val="22"/>
              </w:rPr>
            </w:pPr>
            <w:r w:rsidRPr="00613219">
              <w:rPr>
                <w:b/>
                <w:color w:val="FFFFFF" w:themeColor="background1"/>
                <w:sz w:val="22"/>
                <w:szCs w:val="22"/>
              </w:rPr>
              <w:t>Б</w:t>
            </w:r>
          </w:p>
        </w:tc>
        <w:tc>
          <w:tcPr>
            <w:tcW w:w="516" w:type="pct"/>
            <w:shd w:val="clear" w:color="auto" w:fill="00B050"/>
            <w:vAlign w:val="center"/>
          </w:tcPr>
          <w:p w:rsidR="003242E1" w:rsidRPr="00613219" w:rsidRDefault="00643A8A" w:rsidP="00C17B01">
            <w:pPr>
              <w:jc w:val="center"/>
              <w:rPr>
                <w:b/>
                <w:color w:val="FFFFFF" w:themeColor="background1"/>
                <w:sz w:val="22"/>
                <w:szCs w:val="22"/>
              </w:rPr>
            </w:pPr>
            <w:r w:rsidRPr="00613219">
              <w:rPr>
                <w:b/>
                <w:color w:val="FFFFFF" w:themeColor="background1"/>
                <w:sz w:val="22"/>
                <w:szCs w:val="22"/>
              </w:rPr>
              <w:t>В</w:t>
            </w:r>
          </w:p>
        </w:tc>
        <w:tc>
          <w:tcPr>
            <w:tcW w:w="588" w:type="pct"/>
            <w:shd w:val="clear" w:color="auto" w:fill="00B050"/>
            <w:vAlign w:val="center"/>
          </w:tcPr>
          <w:p w:rsidR="003242E1" w:rsidRPr="00613219" w:rsidRDefault="00643A8A" w:rsidP="00C17B01">
            <w:pPr>
              <w:jc w:val="center"/>
              <w:rPr>
                <w:b/>
                <w:color w:val="FFFFFF" w:themeColor="background1"/>
                <w:sz w:val="22"/>
                <w:szCs w:val="22"/>
              </w:rPr>
            </w:pPr>
            <w:r w:rsidRPr="00613219">
              <w:rPr>
                <w:b/>
                <w:color w:val="FFFFFF" w:themeColor="background1"/>
                <w:sz w:val="22"/>
                <w:szCs w:val="22"/>
              </w:rPr>
              <w:t>Г</w:t>
            </w:r>
          </w:p>
        </w:tc>
        <w:tc>
          <w:tcPr>
            <w:tcW w:w="663" w:type="pct"/>
            <w:shd w:val="clear" w:color="auto" w:fill="00B050"/>
            <w:vAlign w:val="center"/>
          </w:tcPr>
          <w:p w:rsidR="003242E1" w:rsidRPr="00613219" w:rsidRDefault="00643A8A" w:rsidP="00C17B01">
            <w:pPr>
              <w:jc w:val="center"/>
              <w:rPr>
                <w:b/>
                <w:color w:val="FFFFFF" w:themeColor="background1"/>
                <w:sz w:val="22"/>
                <w:szCs w:val="22"/>
              </w:rPr>
            </w:pPr>
            <w:r w:rsidRPr="00613219">
              <w:rPr>
                <w:b/>
                <w:color w:val="FFFFFF" w:themeColor="background1"/>
                <w:sz w:val="22"/>
                <w:szCs w:val="22"/>
              </w:rPr>
              <w:t>Д</w:t>
            </w:r>
          </w:p>
        </w:tc>
        <w:tc>
          <w:tcPr>
            <w:tcW w:w="531" w:type="pct"/>
            <w:shd w:val="clear" w:color="auto" w:fill="00B050"/>
            <w:vAlign w:val="center"/>
          </w:tcPr>
          <w:p w:rsidR="003242E1" w:rsidRPr="00DF3375" w:rsidRDefault="00DF3375" w:rsidP="00C17B01">
            <w:pPr>
              <w:jc w:val="center"/>
              <w:rPr>
                <w:b/>
                <w:color w:val="FFFFFF" w:themeColor="background1"/>
                <w:sz w:val="22"/>
                <w:szCs w:val="22"/>
              </w:rPr>
            </w:pPr>
            <w:r>
              <w:rPr>
                <w:b/>
                <w:color w:val="FFFFFF" w:themeColor="background1"/>
                <w:sz w:val="22"/>
                <w:szCs w:val="22"/>
              </w:rPr>
              <w:t>Е</w:t>
            </w:r>
          </w:p>
        </w:tc>
        <w:tc>
          <w:tcPr>
            <w:tcW w:w="717" w:type="pct"/>
            <w:shd w:val="clear" w:color="auto" w:fill="00B050"/>
            <w:vAlign w:val="center"/>
          </w:tcPr>
          <w:p w:rsidR="003242E1" w:rsidRPr="00613219" w:rsidRDefault="003242E1" w:rsidP="00C17B01">
            <w:pPr>
              <w:ind w:right="172" w:hanging="176"/>
              <w:jc w:val="both"/>
              <w:rPr>
                <w:b/>
                <w:sz w:val="22"/>
                <w:szCs w:val="22"/>
              </w:rPr>
            </w:pP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529" w:type="pct"/>
            <w:vAlign w:val="center"/>
          </w:tcPr>
          <w:p w:rsidR="003242E1" w:rsidRPr="00613219" w:rsidRDefault="00DF3375" w:rsidP="00C17B01">
            <w:pPr>
              <w:jc w:val="center"/>
              <w:rPr>
                <w:sz w:val="22"/>
                <w:szCs w:val="22"/>
              </w:rPr>
            </w:pPr>
            <w:r>
              <w:rPr>
                <w:sz w:val="22"/>
                <w:szCs w:val="22"/>
              </w:rPr>
              <w:t>10</w:t>
            </w:r>
          </w:p>
        </w:tc>
        <w:tc>
          <w:tcPr>
            <w:tcW w:w="588" w:type="pct"/>
            <w:vAlign w:val="center"/>
          </w:tcPr>
          <w:p w:rsidR="003242E1" w:rsidRPr="00613219" w:rsidRDefault="003242E1" w:rsidP="00C17B01">
            <w:pPr>
              <w:jc w:val="center"/>
              <w:rPr>
                <w:sz w:val="22"/>
                <w:szCs w:val="22"/>
              </w:rPr>
            </w:pPr>
          </w:p>
        </w:tc>
        <w:tc>
          <w:tcPr>
            <w:tcW w:w="516"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663" w:type="pct"/>
            <w:vAlign w:val="center"/>
          </w:tcPr>
          <w:p w:rsidR="003242E1" w:rsidRPr="00613219" w:rsidRDefault="003242E1" w:rsidP="00C17B01">
            <w:pPr>
              <w:jc w:val="center"/>
              <w:rPr>
                <w:sz w:val="22"/>
                <w:szCs w:val="22"/>
              </w:rPr>
            </w:pPr>
          </w:p>
        </w:tc>
        <w:tc>
          <w:tcPr>
            <w:tcW w:w="531" w:type="pct"/>
            <w:vAlign w:val="center"/>
          </w:tcPr>
          <w:p w:rsidR="003242E1" w:rsidRPr="00613219" w:rsidRDefault="003242E1" w:rsidP="00C17B01">
            <w:pPr>
              <w:jc w:val="center"/>
              <w:rPr>
                <w:sz w:val="22"/>
                <w:szCs w:val="22"/>
              </w:rPr>
            </w:pP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10</w:t>
            </w: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529" w:type="pct"/>
            <w:vAlign w:val="center"/>
          </w:tcPr>
          <w:p w:rsidR="003242E1" w:rsidRPr="00613219" w:rsidRDefault="003242E1" w:rsidP="00C17B01">
            <w:pPr>
              <w:jc w:val="center"/>
              <w:rPr>
                <w:sz w:val="22"/>
                <w:szCs w:val="22"/>
              </w:rPr>
            </w:pPr>
          </w:p>
        </w:tc>
        <w:tc>
          <w:tcPr>
            <w:tcW w:w="588" w:type="pct"/>
            <w:vAlign w:val="center"/>
          </w:tcPr>
          <w:p w:rsidR="003242E1" w:rsidRPr="00613219" w:rsidRDefault="00DF3375" w:rsidP="00C17B01">
            <w:pPr>
              <w:jc w:val="center"/>
              <w:rPr>
                <w:sz w:val="22"/>
                <w:szCs w:val="22"/>
              </w:rPr>
            </w:pPr>
            <w:r>
              <w:rPr>
                <w:sz w:val="22"/>
                <w:szCs w:val="22"/>
              </w:rPr>
              <w:t>40</w:t>
            </w:r>
          </w:p>
        </w:tc>
        <w:tc>
          <w:tcPr>
            <w:tcW w:w="516"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663" w:type="pct"/>
            <w:vAlign w:val="center"/>
          </w:tcPr>
          <w:p w:rsidR="003242E1" w:rsidRPr="00613219" w:rsidRDefault="003242E1" w:rsidP="00C17B01">
            <w:pPr>
              <w:jc w:val="center"/>
              <w:rPr>
                <w:sz w:val="22"/>
                <w:szCs w:val="22"/>
              </w:rPr>
            </w:pPr>
          </w:p>
        </w:tc>
        <w:tc>
          <w:tcPr>
            <w:tcW w:w="531" w:type="pct"/>
            <w:vAlign w:val="center"/>
          </w:tcPr>
          <w:p w:rsidR="003242E1" w:rsidRPr="00613219" w:rsidRDefault="003242E1" w:rsidP="00C17B01">
            <w:pPr>
              <w:jc w:val="center"/>
              <w:rPr>
                <w:sz w:val="22"/>
                <w:szCs w:val="22"/>
              </w:rPr>
            </w:pP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40</w:t>
            </w: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529"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516" w:type="pct"/>
            <w:vAlign w:val="center"/>
          </w:tcPr>
          <w:p w:rsidR="003242E1" w:rsidRPr="00613219" w:rsidRDefault="00DF3375" w:rsidP="00C17B01">
            <w:pPr>
              <w:jc w:val="center"/>
              <w:rPr>
                <w:sz w:val="22"/>
                <w:szCs w:val="22"/>
              </w:rPr>
            </w:pPr>
            <w:r>
              <w:rPr>
                <w:sz w:val="22"/>
                <w:szCs w:val="22"/>
              </w:rPr>
              <w:t>10</w:t>
            </w:r>
          </w:p>
        </w:tc>
        <w:tc>
          <w:tcPr>
            <w:tcW w:w="588" w:type="pct"/>
            <w:vAlign w:val="center"/>
          </w:tcPr>
          <w:p w:rsidR="003242E1" w:rsidRPr="00613219" w:rsidRDefault="003242E1" w:rsidP="00C17B01">
            <w:pPr>
              <w:jc w:val="center"/>
              <w:rPr>
                <w:sz w:val="22"/>
                <w:szCs w:val="22"/>
              </w:rPr>
            </w:pPr>
          </w:p>
        </w:tc>
        <w:tc>
          <w:tcPr>
            <w:tcW w:w="663" w:type="pct"/>
            <w:vAlign w:val="center"/>
          </w:tcPr>
          <w:p w:rsidR="003242E1" w:rsidRPr="00613219" w:rsidRDefault="003242E1" w:rsidP="00C17B01">
            <w:pPr>
              <w:jc w:val="center"/>
              <w:rPr>
                <w:sz w:val="22"/>
                <w:szCs w:val="22"/>
              </w:rPr>
            </w:pPr>
          </w:p>
        </w:tc>
        <w:tc>
          <w:tcPr>
            <w:tcW w:w="531" w:type="pct"/>
            <w:vAlign w:val="center"/>
          </w:tcPr>
          <w:p w:rsidR="003242E1" w:rsidRPr="00613219" w:rsidRDefault="003242E1" w:rsidP="00C17B01">
            <w:pPr>
              <w:jc w:val="center"/>
              <w:rPr>
                <w:sz w:val="22"/>
                <w:szCs w:val="22"/>
              </w:rPr>
            </w:pP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10</w:t>
            </w: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529"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516" w:type="pct"/>
            <w:vAlign w:val="center"/>
          </w:tcPr>
          <w:p w:rsidR="003242E1" w:rsidRPr="00613219" w:rsidRDefault="003242E1" w:rsidP="00C17B01">
            <w:pPr>
              <w:jc w:val="center"/>
              <w:rPr>
                <w:sz w:val="22"/>
                <w:szCs w:val="22"/>
              </w:rPr>
            </w:pPr>
          </w:p>
        </w:tc>
        <w:tc>
          <w:tcPr>
            <w:tcW w:w="588" w:type="pct"/>
            <w:vAlign w:val="center"/>
          </w:tcPr>
          <w:p w:rsidR="003242E1" w:rsidRPr="00613219" w:rsidRDefault="00DF3375" w:rsidP="00C17B01">
            <w:pPr>
              <w:jc w:val="center"/>
              <w:rPr>
                <w:sz w:val="22"/>
                <w:szCs w:val="22"/>
              </w:rPr>
            </w:pPr>
            <w:r>
              <w:rPr>
                <w:sz w:val="22"/>
                <w:szCs w:val="22"/>
              </w:rPr>
              <w:t>20</w:t>
            </w:r>
          </w:p>
        </w:tc>
        <w:tc>
          <w:tcPr>
            <w:tcW w:w="663" w:type="pct"/>
            <w:vAlign w:val="center"/>
          </w:tcPr>
          <w:p w:rsidR="003242E1" w:rsidRPr="00613219" w:rsidRDefault="003242E1" w:rsidP="00C17B01">
            <w:pPr>
              <w:jc w:val="center"/>
              <w:rPr>
                <w:sz w:val="22"/>
                <w:szCs w:val="22"/>
              </w:rPr>
            </w:pPr>
          </w:p>
        </w:tc>
        <w:tc>
          <w:tcPr>
            <w:tcW w:w="531" w:type="pct"/>
            <w:vAlign w:val="center"/>
          </w:tcPr>
          <w:p w:rsidR="003242E1" w:rsidRPr="00613219" w:rsidRDefault="003242E1" w:rsidP="00C17B01">
            <w:pPr>
              <w:jc w:val="center"/>
              <w:rPr>
                <w:sz w:val="22"/>
                <w:szCs w:val="22"/>
              </w:rPr>
            </w:pP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20</w:t>
            </w: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529"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516"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663" w:type="pct"/>
            <w:vAlign w:val="center"/>
          </w:tcPr>
          <w:p w:rsidR="003242E1" w:rsidRPr="00613219" w:rsidRDefault="00DF3375" w:rsidP="00C17B01">
            <w:pPr>
              <w:jc w:val="center"/>
              <w:rPr>
                <w:sz w:val="22"/>
                <w:szCs w:val="22"/>
              </w:rPr>
            </w:pPr>
            <w:r>
              <w:rPr>
                <w:sz w:val="22"/>
                <w:szCs w:val="22"/>
              </w:rPr>
              <w:t>10</w:t>
            </w:r>
          </w:p>
        </w:tc>
        <w:tc>
          <w:tcPr>
            <w:tcW w:w="531" w:type="pct"/>
            <w:vAlign w:val="center"/>
          </w:tcPr>
          <w:p w:rsidR="003242E1" w:rsidRPr="00613219" w:rsidRDefault="003242E1" w:rsidP="00C17B01">
            <w:pPr>
              <w:jc w:val="center"/>
              <w:rPr>
                <w:sz w:val="22"/>
                <w:szCs w:val="22"/>
              </w:rPr>
            </w:pP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10</w:t>
            </w:r>
          </w:p>
        </w:tc>
      </w:tr>
      <w:tr w:rsidR="00DF3375" w:rsidRPr="00613219" w:rsidTr="00DF3375">
        <w:trPr>
          <w:trHeight w:val="50"/>
          <w:jc w:val="center"/>
        </w:trPr>
        <w:tc>
          <w:tcPr>
            <w:tcW w:w="719" w:type="pct"/>
            <w:vMerge/>
            <w:shd w:val="clear" w:color="auto" w:fill="92D050"/>
            <w:vAlign w:val="center"/>
          </w:tcPr>
          <w:p w:rsidR="003242E1" w:rsidRPr="00613219" w:rsidRDefault="003242E1" w:rsidP="00C17B01">
            <w:pPr>
              <w:jc w:val="both"/>
              <w:rPr>
                <w:b/>
                <w:sz w:val="22"/>
                <w:szCs w:val="22"/>
              </w:rPr>
            </w:pPr>
          </w:p>
        </w:tc>
        <w:tc>
          <w:tcPr>
            <w:tcW w:w="149" w:type="pct"/>
            <w:shd w:val="clear" w:color="auto" w:fill="00B050"/>
            <w:vAlign w:val="center"/>
          </w:tcPr>
          <w:p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6</w:t>
            </w:r>
          </w:p>
        </w:tc>
        <w:tc>
          <w:tcPr>
            <w:tcW w:w="529"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516" w:type="pct"/>
            <w:vAlign w:val="center"/>
          </w:tcPr>
          <w:p w:rsidR="003242E1" w:rsidRPr="00613219" w:rsidRDefault="003242E1" w:rsidP="00C17B01">
            <w:pPr>
              <w:jc w:val="center"/>
              <w:rPr>
                <w:sz w:val="22"/>
                <w:szCs w:val="22"/>
              </w:rPr>
            </w:pPr>
          </w:p>
        </w:tc>
        <w:tc>
          <w:tcPr>
            <w:tcW w:w="588" w:type="pct"/>
            <w:vAlign w:val="center"/>
          </w:tcPr>
          <w:p w:rsidR="003242E1" w:rsidRPr="00613219" w:rsidRDefault="003242E1" w:rsidP="00C17B01">
            <w:pPr>
              <w:jc w:val="center"/>
              <w:rPr>
                <w:sz w:val="22"/>
                <w:szCs w:val="22"/>
              </w:rPr>
            </w:pPr>
          </w:p>
        </w:tc>
        <w:tc>
          <w:tcPr>
            <w:tcW w:w="663" w:type="pct"/>
            <w:vAlign w:val="center"/>
          </w:tcPr>
          <w:p w:rsidR="003242E1" w:rsidRPr="00613219" w:rsidRDefault="003242E1" w:rsidP="00C17B01">
            <w:pPr>
              <w:jc w:val="center"/>
              <w:rPr>
                <w:sz w:val="22"/>
                <w:szCs w:val="22"/>
              </w:rPr>
            </w:pPr>
          </w:p>
        </w:tc>
        <w:tc>
          <w:tcPr>
            <w:tcW w:w="531" w:type="pct"/>
            <w:vAlign w:val="center"/>
          </w:tcPr>
          <w:p w:rsidR="003242E1" w:rsidRPr="00613219" w:rsidRDefault="00DF3375" w:rsidP="00C17B01">
            <w:pPr>
              <w:jc w:val="center"/>
              <w:rPr>
                <w:sz w:val="22"/>
                <w:szCs w:val="22"/>
              </w:rPr>
            </w:pPr>
            <w:r>
              <w:rPr>
                <w:sz w:val="22"/>
                <w:szCs w:val="22"/>
              </w:rPr>
              <w:t>10</w:t>
            </w:r>
          </w:p>
        </w:tc>
        <w:tc>
          <w:tcPr>
            <w:tcW w:w="717" w:type="pct"/>
            <w:shd w:val="clear" w:color="auto" w:fill="F2F2F2" w:themeFill="background1" w:themeFillShade="F2"/>
            <w:vAlign w:val="center"/>
          </w:tcPr>
          <w:p w:rsidR="003242E1" w:rsidRPr="00613219" w:rsidRDefault="00DF3375" w:rsidP="00C17B01">
            <w:pPr>
              <w:jc w:val="center"/>
              <w:rPr>
                <w:sz w:val="22"/>
                <w:szCs w:val="22"/>
              </w:rPr>
            </w:pPr>
            <w:r>
              <w:rPr>
                <w:sz w:val="22"/>
                <w:szCs w:val="22"/>
              </w:rPr>
              <w:t>10</w:t>
            </w:r>
          </w:p>
        </w:tc>
      </w:tr>
      <w:tr w:rsidR="00DF3375" w:rsidRPr="00613219" w:rsidTr="00DF3375">
        <w:trPr>
          <w:trHeight w:val="50"/>
          <w:jc w:val="center"/>
        </w:trPr>
        <w:tc>
          <w:tcPr>
            <w:tcW w:w="868" w:type="pct"/>
            <w:gridSpan w:val="2"/>
            <w:shd w:val="clear" w:color="auto" w:fill="00B050"/>
            <w:vAlign w:val="center"/>
          </w:tcPr>
          <w:p w:rsidR="007274B8" w:rsidRPr="00613219" w:rsidRDefault="007274B8" w:rsidP="007274B8">
            <w:pPr>
              <w:jc w:val="center"/>
              <w:rPr>
                <w:sz w:val="22"/>
                <w:szCs w:val="22"/>
              </w:rPr>
            </w:pPr>
            <w:r w:rsidRPr="00613219">
              <w:rPr>
                <w:b/>
                <w:sz w:val="22"/>
                <w:szCs w:val="22"/>
              </w:rPr>
              <w:t>Итого баллов за критерий</w:t>
            </w:r>
            <w:r w:rsidR="00613219" w:rsidRPr="00613219">
              <w:rPr>
                <w:b/>
                <w:sz w:val="22"/>
                <w:szCs w:val="22"/>
              </w:rPr>
              <w:t>/модуль</w:t>
            </w:r>
          </w:p>
        </w:tc>
        <w:tc>
          <w:tcPr>
            <w:tcW w:w="529"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10</w:t>
            </w:r>
          </w:p>
        </w:tc>
        <w:tc>
          <w:tcPr>
            <w:tcW w:w="588"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40</w:t>
            </w:r>
          </w:p>
        </w:tc>
        <w:tc>
          <w:tcPr>
            <w:tcW w:w="516"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10</w:t>
            </w:r>
          </w:p>
        </w:tc>
        <w:tc>
          <w:tcPr>
            <w:tcW w:w="588"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20</w:t>
            </w:r>
          </w:p>
        </w:tc>
        <w:tc>
          <w:tcPr>
            <w:tcW w:w="663"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10</w:t>
            </w:r>
          </w:p>
        </w:tc>
        <w:tc>
          <w:tcPr>
            <w:tcW w:w="531" w:type="pct"/>
            <w:shd w:val="clear" w:color="auto" w:fill="F2F2F2" w:themeFill="background1" w:themeFillShade="F2"/>
            <w:vAlign w:val="center"/>
          </w:tcPr>
          <w:p w:rsidR="007274B8" w:rsidRPr="00613219" w:rsidRDefault="00DF3375" w:rsidP="007274B8">
            <w:pPr>
              <w:jc w:val="center"/>
              <w:rPr>
                <w:sz w:val="22"/>
                <w:szCs w:val="22"/>
              </w:rPr>
            </w:pPr>
            <w:r>
              <w:rPr>
                <w:sz w:val="22"/>
                <w:szCs w:val="22"/>
              </w:rPr>
              <w:t>10</w:t>
            </w:r>
          </w:p>
        </w:tc>
        <w:tc>
          <w:tcPr>
            <w:tcW w:w="717" w:type="pct"/>
            <w:shd w:val="clear" w:color="auto" w:fill="F2F2F2" w:themeFill="background1" w:themeFillShade="F2"/>
            <w:vAlign w:val="center"/>
          </w:tcPr>
          <w:p w:rsidR="007274B8" w:rsidRPr="00613219" w:rsidRDefault="007274B8" w:rsidP="007274B8">
            <w:pPr>
              <w:jc w:val="center"/>
              <w:rPr>
                <w:b/>
                <w:sz w:val="22"/>
                <w:szCs w:val="22"/>
              </w:rPr>
            </w:pPr>
            <w:r w:rsidRPr="00613219">
              <w:rPr>
                <w:b/>
                <w:sz w:val="22"/>
                <w:szCs w:val="22"/>
              </w:rPr>
              <w:t>100</w:t>
            </w:r>
          </w:p>
        </w:tc>
      </w:tr>
    </w:tbl>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8912AE">
      <w:pPr>
        <w:pStyle w:val="-2"/>
        <w:spacing w:before="0" w:after="0"/>
        <w:ind w:firstLine="709"/>
        <w:jc w:val="both"/>
        <w:rPr>
          <w:rFonts w:ascii="Times New Roman" w:hAnsi="Times New Roman"/>
          <w:sz w:val="24"/>
        </w:rPr>
      </w:pPr>
      <w:bookmarkStart w:id="8"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rsidR="00613219" w:rsidRDefault="00DE39D8" w:rsidP="000E1EAA">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tblPr>
      <w:tblGrid>
        <w:gridCol w:w="556"/>
        <w:gridCol w:w="3092"/>
        <w:gridCol w:w="6207"/>
      </w:tblGrid>
      <w:tr w:rsidR="008761F3" w:rsidRPr="009D04EE" w:rsidTr="00437D28">
        <w:tc>
          <w:tcPr>
            <w:tcW w:w="1851" w:type="pct"/>
            <w:gridSpan w:val="2"/>
            <w:shd w:val="clear" w:color="auto" w:fill="92D050"/>
          </w:tcPr>
          <w:p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организационно-технических и базовых процедур при выполнении различных видов лабораторных исследований</w:t>
            </w:r>
          </w:p>
        </w:tc>
        <w:tc>
          <w:tcPr>
            <w:tcW w:w="3149" w:type="pct"/>
            <w:shd w:val="clear" w:color="auto" w:fill="auto"/>
          </w:tcPr>
          <w:p w:rsidR="00EE21BC" w:rsidRDefault="00EE21BC" w:rsidP="00C37049">
            <w:pPr>
              <w:tabs>
                <w:tab w:val="left" w:pos="990"/>
              </w:tabs>
              <w:rPr>
                <w:sz w:val="24"/>
                <w:szCs w:val="24"/>
              </w:rPr>
            </w:pPr>
          </w:p>
          <w:p w:rsidR="00051BE6" w:rsidRPr="00051BE6" w:rsidRDefault="00C37049" w:rsidP="008A40AD">
            <w:pPr>
              <w:tabs>
                <w:tab w:val="left" w:pos="990"/>
              </w:tabs>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8A40AD">
              <w:rPr>
                <w:sz w:val="24"/>
                <w:szCs w:val="24"/>
              </w:rPr>
              <w:t xml:space="preserve"> (наблюдение, оценка</w:t>
            </w:r>
            <w:r w:rsidR="00EE21BC">
              <w:rPr>
                <w:sz w:val="24"/>
                <w:szCs w:val="24"/>
              </w:rPr>
              <w:t xml:space="preserve"> алгоритма </w:t>
            </w:r>
            <w:r w:rsidR="008A40AD">
              <w:rPr>
                <w:sz w:val="24"/>
                <w:szCs w:val="24"/>
              </w:rPr>
              <w:t xml:space="preserve">выполнения </w:t>
            </w:r>
            <w:r w:rsidR="00EE21BC">
              <w:rPr>
                <w:sz w:val="24"/>
                <w:szCs w:val="24"/>
              </w:rPr>
              <w:t>действий и оценка результата проведенного исследование, сопос</w:t>
            </w:r>
            <w:r w:rsidR="008A40AD">
              <w:rPr>
                <w:sz w:val="24"/>
                <w:szCs w:val="24"/>
              </w:rPr>
              <w:t xml:space="preserve">тавление полученного результата </w:t>
            </w:r>
            <w:r w:rsidR="00EE21BC">
              <w:rPr>
                <w:sz w:val="24"/>
                <w:szCs w:val="24"/>
              </w:rPr>
              <w:t>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клинических лабораторных исследований первой и второй категории</w:t>
            </w:r>
          </w:p>
        </w:tc>
        <w:tc>
          <w:tcPr>
            <w:tcW w:w="3149" w:type="pct"/>
            <w:shd w:val="clear" w:color="auto" w:fill="auto"/>
          </w:tcPr>
          <w:p w:rsidR="00437D28" w:rsidRPr="009D04EE" w:rsidRDefault="00C37049" w:rsidP="00437D28">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8A40AD">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 xml:space="preserve">Выполнение микробиологических лабораторных </w:t>
            </w:r>
            <w:r w:rsidRPr="00051BE6">
              <w:rPr>
                <w:b/>
                <w:sz w:val="24"/>
                <w:szCs w:val="24"/>
              </w:rPr>
              <w:lastRenderedPageBreak/>
              <w:t>исследований первой и второй категории</w:t>
            </w:r>
          </w:p>
        </w:tc>
        <w:tc>
          <w:tcPr>
            <w:tcW w:w="3149" w:type="pct"/>
            <w:shd w:val="clear" w:color="auto" w:fill="auto"/>
          </w:tcPr>
          <w:p w:rsidR="00DF3375" w:rsidRPr="00DF3375" w:rsidRDefault="00C37049" w:rsidP="00C37049">
            <w:pPr>
              <w:tabs>
                <w:tab w:val="left" w:pos="915"/>
              </w:tabs>
              <w:rPr>
                <w:sz w:val="24"/>
                <w:szCs w:val="24"/>
              </w:rPr>
            </w:pPr>
            <w:r w:rsidRPr="001F36FC">
              <w:rPr>
                <w:sz w:val="24"/>
                <w:szCs w:val="24"/>
              </w:rPr>
              <w:lastRenderedPageBreak/>
              <w:t xml:space="preserve">Проведение </w:t>
            </w:r>
            <w:r>
              <w:rPr>
                <w:sz w:val="24"/>
                <w:szCs w:val="24"/>
              </w:rPr>
              <w:t>измеримой</w:t>
            </w:r>
            <w:r w:rsidRPr="001F36FC">
              <w:rPr>
                <w:sz w:val="24"/>
                <w:szCs w:val="24"/>
              </w:rPr>
              <w:t xml:space="preserve"> оценки</w:t>
            </w:r>
            <w:r w:rsidR="008A40AD">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w:t>
            </w:r>
            <w:r w:rsidR="008A40AD">
              <w:rPr>
                <w:sz w:val="24"/>
                <w:szCs w:val="24"/>
              </w:rPr>
              <w:lastRenderedPageBreak/>
              <w:t>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Г</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морфологических лабораторных исследований первой и второй категории</w:t>
            </w:r>
          </w:p>
        </w:tc>
        <w:tc>
          <w:tcPr>
            <w:tcW w:w="3149" w:type="pct"/>
            <w:shd w:val="clear" w:color="auto" w:fill="auto"/>
          </w:tcPr>
          <w:p w:rsidR="00437D28" w:rsidRPr="004904C5" w:rsidRDefault="00C37049" w:rsidP="00437D28">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8A40AD">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санитано-эпидеми</w:t>
            </w:r>
            <w:r w:rsidR="00E87D1D">
              <w:rPr>
                <w:b/>
                <w:sz w:val="24"/>
                <w:szCs w:val="24"/>
              </w:rPr>
              <w:t>о</w:t>
            </w:r>
            <w:r w:rsidRPr="00051BE6">
              <w:rPr>
                <w:b/>
                <w:sz w:val="24"/>
                <w:szCs w:val="24"/>
              </w:rPr>
              <w:t>логических исследований</w:t>
            </w:r>
          </w:p>
        </w:tc>
        <w:tc>
          <w:tcPr>
            <w:tcW w:w="3149" w:type="pct"/>
            <w:shd w:val="clear" w:color="auto" w:fill="auto"/>
          </w:tcPr>
          <w:p w:rsidR="00DF3375" w:rsidRPr="00DF3375" w:rsidRDefault="00C37049" w:rsidP="00DF3375">
            <w:pPr>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Pr="00DF3375">
              <w:rPr>
                <w:sz w:val="24"/>
                <w:szCs w:val="24"/>
              </w:rPr>
              <w:t xml:space="preserve"> </w:t>
            </w:r>
            <w:r w:rsidR="008A40AD">
              <w:rPr>
                <w:sz w:val="24"/>
                <w:szCs w:val="24"/>
              </w:rPr>
              <w:t>(наблюдение,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051BE6" w:rsidRPr="009D04EE" w:rsidTr="00D17132">
        <w:tc>
          <w:tcPr>
            <w:tcW w:w="282" w:type="pct"/>
            <w:shd w:val="clear" w:color="auto" w:fill="00B050"/>
          </w:tcPr>
          <w:p w:rsidR="00051BE6" w:rsidRPr="00437D28" w:rsidRDefault="00051BE6" w:rsidP="00437D28">
            <w:pPr>
              <w:autoSpaceDE w:val="0"/>
              <w:autoSpaceDN w:val="0"/>
              <w:adjustRightInd w:val="0"/>
              <w:jc w:val="both"/>
              <w:rPr>
                <w:b/>
                <w:color w:val="FFFFFF" w:themeColor="background1"/>
                <w:sz w:val="24"/>
                <w:szCs w:val="24"/>
              </w:rPr>
            </w:pPr>
            <w:r>
              <w:rPr>
                <w:b/>
                <w:color w:val="FFFFFF" w:themeColor="background1"/>
                <w:sz w:val="24"/>
                <w:szCs w:val="24"/>
              </w:rPr>
              <w:t>Е</w:t>
            </w:r>
          </w:p>
        </w:tc>
        <w:tc>
          <w:tcPr>
            <w:tcW w:w="1569" w:type="pct"/>
            <w:shd w:val="clear" w:color="auto" w:fill="92D050"/>
          </w:tcPr>
          <w:p w:rsidR="00051BE6" w:rsidRPr="00D7527F" w:rsidRDefault="00051BE6" w:rsidP="00437D28">
            <w:pPr>
              <w:autoSpaceDE w:val="0"/>
              <w:autoSpaceDN w:val="0"/>
              <w:adjustRightInd w:val="0"/>
              <w:jc w:val="both"/>
              <w:rPr>
                <w:b/>
                <w:sz w:val="24"/>
                <w:szCs w:val="24"/>
              </w:rPr>
            </w:pPr>
            <w:r>
              <w:rPr>
                <w:b/>
                <w:sz w:val="24"/>
                <w:szCs w:val="24"/>
              </w:rPr>
              <w:t>В</w:t>
            </w:r>
            <w:r w:rsidRPr="00051BE6">
              <w:rPr>
                <w:b/>
                <w:sz w:val="24"/>
                <w:szCs w:val="24"/>
              </w:rPr>
              <w:t>ыполнение лабораторных и инструментальных исследований при судебно-медицинских экспертиз (исследований)</w:t>
            </w:r>
          </w:p>
        </w:tc>
        <w:tc>
          <w:tcPr>
            <w:tcW w:w="3149" w:type="pct"/>
            <w:shd w:val="clear" w:color="auto" w:fill="auto"/>
          </w:tcPr>
          <w:p w:rsidR="00051BE6" w:rsidRPr="00051BE6" w:rsidRDefault="00C37049" w:rsidP="00437D28">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8A40AD">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bl>
    <w:p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rsidR="005A1625" w:rsidRPr="009E52E7"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Возрастной ценз: 1</w:t>
      </w:r>
      <w:r w:rsidR="002B2BFC">
        <w:rPr>
          <w:rFonts w:ascii="Times New Roman" w:eastAsia="Times New Roman" w:hAnsi="Times New Roman" w:cs="Times New Roman"/>
          <w:color w:val="000000"/>
          <w:sz w:val="28"/>
          <w:szCs w:val="28"/>
        </w:rPr>
        <w:t>6</w:t>
      </w:r>
      <w:r w:rsidRPr="003732A7">
        <w:rPr>
          <w:rFonts w:ascii="Times New Roman" w:eastAsia="Times New Roman" w:hAnsi="Times New Roman" w:cs="Times New Roman"/>
          <w:color w:val="000000"/>
          <w:sz w:val="28"/>
          <w:szCs w:val="28"/>
        </w:rPr>
        <w:t>–22 года.</w:t>
      </w:r>
    </w:p>
    <w:p w:rsidR="009E52E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2"/>
      </w:r>
      <w:r w:rsidR="006A4D1D">
        <w:rPr>
          <w:rFonts w:ascii="Times New Roman" w:eastAsia="Times New Roman" w:hAnsi="Times New Roman" w:cs="Times New Roman"/>
          <w:color w:val="000000"/>
          <w:sz w:val="28"/>
          <w:szCs w:val="28"/>
        </w:rPr>
        <w:t xml:space="preserve">: </w:t>
      </w:r>
      <w:r w:rsidR="005241B0">
        <w:rPr>
          <w:rFonts w:ascii="Times New Roman" w:eastAsia="Times New Roman" w:hAnsi="Times New Roman" w:cs="Times New Roman"/>
          <w:color w:val="000000"/>
          <w:sz w:val="28"/>
          <w:szCs w:val="28"/>
        </w:rPr>
        <w:t>8 часов.</w:t>
      </w:r>
    </w:p>
    <w:p w:rsidR="009066D9" w:rsidRPr="00197CC6" w:rsidRDefault="009066D9" w:rsidP="009066D9">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 xml:space="preserve">В соответствии с жеребьевкой </w:t>
      </w:r>
      <w:r w:rsidR="005241B0">
        <w:rPr>
          <w:rFonts w:ascii="Times New Roman" w:eastAsia="Times New Roman" w:hAnsi="Times New Roman" w:cs="Times New Roman"/>
          <w:sz w:val="28"/>
          <w:szCs w:val="28"/>
        </w:rPr>
        <w:t>два-</w:t>
      </w:r>
      <w:r>
        <w:rPr>
          <w:rFonts w:ascii="Times New Roman" w:eastAsia="Times New Roman" w:hAnsi="Times New Roman" w:cs="Times New Roman"/>
          <w:sz w:val="28"/>
          <w:szCs w:val="28"/>
        </w:rPr>
        <w:t>три</w:t>
      </w:r>
      <w:r w:rsidRPr="00197CC6">
        <w:rPr>
          <w:rFonts w:ascii="Times New Roman" w:eastAsia="Times New Roman" w:hAnsi="Times New Roman" w:cs="Times New Roman"/>
          <w:sz w:val="28"/>
          <w:szCs w:val="28"/>
        </w:rPr>
        <w:t xml:space="preserve"> первых участника </w:t>
      </w:r>
      <w:r>
        <w:rPr>
          <w:rFonts w:ascii="Times New Roman" w:eastAsia="Times New Roman" w:hAnsi="Times New Roman" w:cs="Times New Roman"/>
          <w:sz w:val="28"/>
          <w:szCs w:val="28"/>
        </w:rPr>
        <w:t>чемпионата</w:t>
      </w:r>
      <w:r w:rsidRPr="00197CC6">
        <w:rPr>
          <w:rFonts w:ascii="Times New Roman" w:eastAsia="Times New Roman" w:hAnsi="Times New Roman" w:cs="Times New Roman"/>
          <w:sz w:val="28"/>
          <w:szCs w:val="28"/>
        </w:rPr>
        <w:t xml:space="preserve"> заходят на площадку и приступают к выполнению задания. </w:t>
      </w:r>
      <w:r>
        <w:rPr>
          <w:rFonts w:ascii="Times New Roman" w:eastAsia="Times New Roman" w:hAnsi="Times New Roman" w:cs="Times New Roman"/>
          <w:sz w:val="28"/>
          <w:szCs w:val="28"/>
        </w:rPr>
        <w:t>По завершению времени, отведенного на выполнение задания конкурсанты меняются рабочими местами по часовой стрелке.</w:t>
      </w:r>
    </w:p>
    <w:p w:rsidR="009066D9" w:rsidRDefault="009066D9" w:rsidP="009066D9">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работой конкурсантов по данной схеме, и с учетом времени затраченного на выполнение заданий, сумма работы конкурсантов составляет 8 часов в день. </w:t>
      </w:r>
    </w:p>
    <w:p w:rsidR="009E52E7" w:rsidRPr="003732A7" w:rsidRDefault="009E52E7" w:rsidP="009066D9">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051BE6">
        <w:rPr>
          <w:rFonts w:ascii="Times New Roman" w:eastAsia="Times New Roman" w:hAnsi="Times New Roman" w:cs="Times New Roman"/>
          <w:color w:val="000000"/>
          <w:sz w:val="28"/>
          <w:szCs w:val="28"/>
        </w:rPr>
        <w:t xml:space="preserve">3 </w:t>
      </w:r>
      <w:r w:rsidR="00F35F4F">
        <w:rPr>
          <w:rFonts w:ascii="Times New Roman" w:eastAsia="Times New Roman" w:hAnsi="Times New Roman" w:cs="Times New Roman"/>
          <w:color w:val="000000"/>
          <w:sz w:val="28"/>
          <w:szCs w:val="28"/>
        </w:rPr>
        <w:t>дн</w:t>
      </w:r>
      <w:r w:rsidR="00051BE6">
        <w:rPr>
          <w:rFonts w:ascii="Times New Roman" w:eastAsia="Times New Roman" w:hAnsi="Times New Roman" w:cs="Times New Roman"/>
          <w:color w:val="000000"/>
          <w:sz w:val="28"/>
          <w:szCs w:val="28"/>
        </w:rPr>
        <w:t>я</w:t>
      </w:r>
      <w:r w:rsidR="005241B0">
        <w:rPr>
          <w:rFonts w:ascii="Times New Roman" w:eastAsia="Times New Roman" w:hAnsi="Times New Roman" w:cs="Times New Roman"/>
          <w:color w:val="000000"/>
          <w:sz w:val="28"/>
          <w:szCs w:val="28"/>
        </w:rPr>
        <w:t>.</w:t>
      </w:r>
    </w:p>
    <w:p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rsidR="005A1625"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Яндекс</w:t>
      </w:r>
      <w:r w:rsidR="00E87D1D">
        <w:rPr>
          <w:rFonts w:ascii="Times New Roman" w:hAnsi="Times New Roman" w:cs="Times New Roman"/>
          <w:b/>
          <w:bCs/>
          <w:sz w:val="28"/>
          <w:szCs w:val="28"/>
        </w:rPr>
        <w:t xml:space="preserve"> </w:t>
      </w:r>
      <w:r w:rsidR="00791D70">
        <w:rPr>
          <w:rFonts w:ascii="Times New Roman" w:hAnsi="Times New Roman" w:cs="Times New Roman"/>
          <w:b/>
          <w:bCs/>
          <w:sz w:val="28"/>
          <w:szCs w:val="28"/>
        </w:rPr>
        <w:t xml:space="preserve">Диск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051BE6">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051BE6">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00051BE6">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модулей. Общее количество баллов конкурсного задания составляет 100.</w:t>
      </w:r>
    </w:p>
    <w:p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Обязательная к выполнению часть (инвариант) выполняется всеми регионами без исключения на всех уровнях чемпионатов.</w:t>
      </w:r>
    </w:p>
    <w:p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rsidR="008C41F7"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409"/>
        <w:gridCol w:w="993"/>
        <w:gridCol w:w="1701"/>
        <w:gridCol w:w="1134"/>
        <w:gridCol w:w="708"/>
        <w:gridCol w:w="851"/>
      </w:tblGrid>
      <w:tr w:rsidR="008A045C" w:rsidRPr="008A045C" w:rsidTr="008A045C">
        <w:trPr>
          <w:trHeight w:val="1125"/>
          <w:jc w:val="center"/>
        </w:trPr>
        <w:tc>
          <w:tcPr>
            <w:tcW w:w="1555"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Обобщенная трудовая функция</w:t>
            </w:r>
          </w:p>
        </w:tc>
        <w:tc>
          <w:tcPr>
            <w:tcW w:w="2409"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Трудовая функция</w:t>
            </w:r>
          </w:p>
        </w:tc>
        <w:tc>
          <w:tcPr>
            <w:tcW w:w="993"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Нормативный документ/ЗУН</w:t>
            </w:r>
          </w:p>
        </w:tc>
        <w:tc>
          <w:tcPr>
            <w:tcW w:w="170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Модуль</w:t>
            </w:r>
          </w:p>
        </w:tc>
        <w:tc>
          <w:tcPr>
            <w:tcW w:w="1134" w:type="dxa"/>
            <w:shd w:val="clear" w:color="auto" w:fill="auto"/>
            <w:hideMark/>
          </w:tcPr>
          <w:p w:rsidR="00DF3375" w:rsidRPr="00DF3375" w:rsidRDefault="00DF3375" w:rsidP="008A045C">
            <w:pPr>
              <w:spacing w:after="0" w:line="240" w:lineRule="auto"/>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Константа/вариатив</w:t>
            </w:r>
          </w:p>
        </w:tc>
        <w:tc>
          <w:tcPr>
            <w:tcW w:w="708"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ИЛ</w:t>
            </w:r>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КО</w:t>
            </w:r>
          </w:p>
        </w:tc>
      </w:tr>
      <w:tr w:rsidR="008A045C" w:rsidRPr="008A045C" w:rsidTr="008A045C">
        <w:trPr>
          <w:trHeight w:val="4993"/>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8A045C" w:rsidRPr="008A045C">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Взятие, прием, предварительная оценка и обработка биологических материалов, приготовление проб и препаратов;               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                           Оказание медицинской помощи в экстренной форме</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hyperlink r:id="rId8" w:anchor="'Профстандарт к 1 модулю '!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А</w:t>
              </w:r>
              <w:r w:rsidR="00DF3375" w:rsidRPr="00DF3375">
                <w:rPr>
                  <w:rFonts w:ascii="Times New Roman" w:eastAsia="Times New Roman" w:hAnsi="Times New Roman" w:cs="Times New Roman"/>
                  <w:sz w:val="20"/>
                  <w:szCs w:val="20"/>
                  <w:lang w:eastAsia="ru-RU"/>
                </w:rPr>
                <w:t xml:space="preserve"> – </w:t>
              </w:r>
              <w:bookmarkStart w:id="9" w:name="_Hlk125213252"/>
              <w:r w:rsidR="00DF3375" w:rsidRPr="00DF3375">
                <w:rPr>
                  <w:rFonts w:ascii="Times New Roman" w:eastAsia="Times New Roman" w:hAnsi="Times New Roman" w:cs="Times New Roman"/>
                  <w:sz w:val="20"/>
                  <w:szCs w:val="20"/>
                  <w:lang w:eastAsia="ru-RU"/>
                </w:rPr>
                <w:t xml:space="preserve">выполнение организационно-технических и базовых процедур при выполнении различных видов лаб. </w:t>
              </w:r>
              <w:r w:rsidR="008A045C" w:rsidRPr="008A045C">
                <w:rPr>
                  <w:rFonts w:ascii="Times New Roman" w:eastAsia="Times New Roman" w:hAnsi="Times New Roman" w:cs="Times New Roman"/>
                  <w:sz w:val="20"/>
                  <w:szCs w:val="20"/>
                  <w:lang w:eastAsia="ru-RU"/>
                </w:rPr>
                <w:t>и</w:t>
              </w:r>
              <w:r w:rsidR="00DF3375" w:rsidRPr="00DF3375">
                <w:rPr>
                  <w:rFonts w:ascii="Times New Roman" w:eastAsia="Times New Roman" w:hAnsi="Times New Roman" w:cs="Times New Roman"/>
                  <w:sz w:val="20"/>
                  <w:szCs w:val="20"/>
                  <w:lang w:eastAsia="ru-RU"/>
                </w:rPr>
                <w:t>сследований</w:t>
              </w:r>
              <w:bookmarkEnd w:id="9"/>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hyperlink r:id="rId9" w:anchor="РАБОЧАЯ_ПЛОЩАДКА_КОНКУРСАНТОВ_М1" w:history="1">
              <w:r w:rsidR="00DF3375" w:rsidRPr="00DF3375">
                <w:rPr>
                  <w:rFonts w:ascii="Times New Roman" w:eastAsia="Times New Roman" w:hAnsi="Times New Roman" w:cs="Times New Roman"/>
                  <w:sz w:val="20"/>
                  <w:szCs w:val="20"/>
                  <w:lang w:eastAsia="ru-RU"/>
                </w:rPr>
                <w:t>Раздел ИЛ 1</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r w:rsidR="008A045C" w:rsidRPr="008A045C" w:rsidTr="008A045C">
        <w:trPr>
          <w:trHeight w:val="2835"/>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hyperlink r:id="rId10" w:anchor="'Профстандарт ко 2 модулю (2)'!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Б</w:t>
              </w:r>
              <w:r w:rsidR="00DF3375" w:rsidRPr="00DF3375">
                <w:rPr>
                  <w:rFonts w:ascii="Times New Roman" w:eastAsia="Times New Roman" w:hAnsi="Times New Roman" w:cs="Times New Roman"/>
                  <w:sz w:val="20"/>
                  <w:szCs w:val="20"/>
                  <w:lang w:eastAsia="ru-RU"/>
                </w:rPr>
                <w:t xml:space="preserve"> - выполнение клинических лабораторных исследований первой и второй категории</w:t>
              </w:r>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hyperlink r:id="rId11" w:anchor="Рабочая_площадка_М2" w:history="1">
              <w:r w:rsidR="00DF3375" w:rsidRPr="00DF3375">
                <w:rPr>
                  <w:rFonts w:ascii="Times New Roman" w:eastAsia="Times New Roman" w:hAnsi="Times New Roman" w:cs="Times New Roman"/>
                  <w:sz w:val="20"/>
                  <w:szCs w:val="20"/>
                  <w:lang w:eastAsia="ru-RU"/>
                </w:rPr>
                <w:t>Раздел ИЛ 2</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40</w:t>
            </w:r>
          </w:p>
        </w:tc>
      </w:tr>
      <w:tr w:rsidR="008A045C" w:rsidRPr="008A045C" w:rsidTr="008A045C">
        <w:trPr>
          <w:trHeight w:val="3534"/>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lastRenderedPageBreak/>
              <w:t>Выполнение клиничесих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 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r w:rsidR="008A045C" w:rsidRPr="008A045C">
              <w:rPr>
                <w:rFonts w:ascii="Times New Roman" w:eastAsia="Times New Roman" w:hAnsi="Times New Roman" w:cs="Times New Roman"/>
                <w:sz w:val="20"/>
                <w:szCs w:val="20"/>
                <w:lang w:eastAsia="ru-RU"/>
              </w:rPr>
              <w:t>.</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bookmarkStart w:id="10" w:name="_Hlk125213320"/>
        <w:tc>
          <w:tcPr>
            <w:tcW w:w="1701" w:type="dxa"/>
            <w:shd w:val="clear" w:color="auto" w:fill="auto"/>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fldChar w:fldCharType="begin"/>
            </w:r>
            <w:r w:rsidR="00DF3375" w:rsidRPr="00DF3375">
              <w:rPr>
                <w:rFonts w:ascii="Times New Roman" w:eastAsia="Times New Roman" w:hAnsi="Times New Roman" w:cs="Times New Roman"/>
                <w:sz w:val="20"/>
                <w:szCs w:val="20"/>
                <w:lang w:eastAsia="ru-RU"/>
              </w:rPr>
              <w:instrText xml:space="preserve"> HYPERLINK "file:///C:\\Users\\Asus\\Downloads\\Матрица%20ЛМА.xlsx" \l "'Профстандарт к 3 модулю (3)'!A1" </w:instrText>
            </w:r>
            <w:r w:rsidRPr="00DF3375">
              <w:rPr>
                <w:rFonts w:ascii="Times New Roman" w:eastAsia="Times New Roman" w:hAnsi="Times New Roman" w:cs="Times New Roman"/>
                <w:sz w:val="20"/>
                <w:szCs w:val="20"/>
                <w:lang w:eastAsia="ru-RU"/>
              </w:rPr>
              <w:fldChar w:fldCharType="separate"/>
            </w:r>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В</w:t>
            </w:r>
            <w:r w:rsidR="00DF3375" w:rsidRPr="00DF3375">
              <w:rPr>
                <w:rFonts w:ascii="Times New Roman" w:eastAsia="Times New Roman" w:hAnsi="Times New Roman" w:cs="Times New Roman"/>
                <w:sz w:val="20"/>
                <w:szCs w:val="20"/>
                <w:lang w:eastAsia="ru-RU"/>
              </w:rPr>
              <w:t xml:space="preserve"> – выполнение микробиологических лабораторных исследований первой и второй категории</w:t>
            </w:r>
            <w:r w:rsidRPr="00DF3375">
              <w:rPr>
                <w:rFonts w:ascii="Times New Roman" w:eastAsia="Times New Roman" w:hAnsi="Times New Roman" w:cs="Times New Roman"/>
                <w:sz w:val="20"/>
                <w:szCs w:val="20"/>
                <w:lang w:eastAsia="ru-RU"/>
              </w:rPr>
              <w:fldChar w:fldCharType="end"/>
            </w:r>
            <w:bookmarkEnd w:id="10"/>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Вариатив</w:t>
            </w:r>
          </w:p>
        </w:tc>
        <w:tc>
          <w:tcPr>
            <w:tcW w:w="708" w:type="dxa"/>
            <w:shd w:val="clear" w:color="auto" w:fill="auto"/>
            <w:noWrap/>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hyperlink r:id="rId12" w:anchor="Модуль3" w:history="1">
              <w:r w:rsidR="00DF3375" w:rsidRPr="00DF3375">
                <w:rPr>
                  <w:rFonts w:ascii="Times New Roman" w:eastAsia="Times New Roman" w:hAnsi="Times New Roman" w:cs="Times New Roman"/>
                  <w:sz w:val="20"/>
                  <w:szCs w:val="20"/>
                  <w:lang w:eastAsia="ru-RU"/>
                </w:rPr>
                <w:t>Раздел ИЛ 3</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r w:rsidR="008A045C" w:rsidRPr="008A045C" w:rsidTr="008A045C">
        <w:trPr>
          <w:trHeight w:val="2534"/>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w:t>
            </w:r>
            <w:r w:rsidR="000E1EAA">
              <w:rPr>
                <w:rFonts w:ascii="Times New Roman" w:eastAsia="Times New Roman" w:hAnsi="Times New Roman" w:cs="Times New Roman"/>
                <w:sz w:val="20"/>
                <w:szCs w:val="20"/>
                <w:lang w:eastAsia="ru-RU"/>
              </w:rPr>
              <w:t xml:space="preserve"> </w:t>
            </w:r>
            <w:r w:rsidRPr="00DF3375">
              <w:rPr>
                <w:rFonts w:ascii="Times New Roman" w:eastAsia="Times New Roman" w:hAnsi="Times New Roman" w:cs="Times New Roman"/>
                <w:sz w:val="20"/>
                <w:szCs w:val="20"/>
                <w:lang w:eastAsia="ru-RU"/>
              </w:rPr>
              <w:t>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hyperlink r:id="rId13" w:anchor="'Профстандарт  к 4 модулю(4)'!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Г</w:t>
              </w:r>
              <w:r w:rsidR="00DF3375" w:rsidRPr="00DF3375">
                <w:rPr>
                  <w:rFonts w:ascii="Times New Roman" w:eastAsia="Times New Roman" w:hAnsi="Times New Roman" w:cs="Times New Roman"/>
                  <w:sz w:val="20"/>
                  <w:szCs w:val="20"/>
                  <w:lang w:eastAsia="ru-RU"/>
                </w:rPr>
                <w:t xml:space="preserve"> – </w:t>
              </w:r>
              <w:bookmarkStart w:id="11" w:name="_Hlk125213384"/>
              <w:r w:rsidR="00DF3375" w:rsidRPr="00DF3375">
                <w:rPr>
                  <w:rFonts w:ascii="Times New Roman" w:eastAsia="Times New Roman" w:hAnsi="Times New Roman" w:cs="Times New Roman"/>
                  <w:sz w:val="20"/>
                  <w:szCs w:val="20"/>
                  <w:lang w:eastAsia="ru-RU"/>
                </w:rPr>
                <w:t>выполнение морфологических лабораторных исследований первой и второй категории</w:t>
              </w:r>
              <w:bookmarkEnd w:id="11"/>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vAlign w:val="bottom"/>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hyperlink r:id="rId14" w:anchor="модуль4" w:history="1">
              <w:r w:rsidR="00DF3375" w:rsidRPr="00DF3375">
                <w:rPr>
                  <w:rFonts w:ascii="Times New Roman" w:eastAsia="Times New Roman" w:hAnsi="Times New Roman" w:cs="Times New Roman"/>
                  <w:sz w:val="20"/>
                  <w:szCs w:val="20"/>
                  <w:lang w:eastAsia="ru-RU"/>
                </w:rPr>
                <w:t>Раздел ИЛ 4</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20</w:t>
            </w:r>
          </w:p>
        </w:tc>
      </w:tr>
      <w:tr w:rsidR="008A045C" w:rsidRPr="008A045C" w:rsidTr="008A045C">
        <w:trPr>
          <w:trHeight w:val="2683"/>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hyperlink r:id="rId15" w:anchor="'Профстандарт к 5 модулю (5)'!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Д</w:t>
              </w:r>
              <w:r w:rsidR="00DF3375" w:rsidRPr="00DF3375">
                <w:rPr>
                  <w:rFonts w:ascii="Times New Roman" w:eastAsia="Times New Roman" w:hAnsi="Times New Roman" w:cs="Times New Roman"/>
                  <w:sz w:val="20"/>
                  <w:szCs w:val="20"/>
                  <w:lang w:eastAsia="ru-RU"/>
                </w:rPr>
                <w:t xml:space="preserve"> – выполнение санитано-эпидемилогических исследований </w:t>
              </w:r>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Вариатив</w:t>
            </w:r>
          </w:p>
        </w:tc>
        <w:tc>
          <w:tcPr>
            <w:tcW w:w="708" w:type="dxa"/>
            <w:shd w:val="clear" w:color="auto" w:fill="auto"/>
            <w:noWrap/>
            <w:vAlign w:val="bottom"/>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hyperlink r:id="rId16" w:anchor="модуль5" w:history="1">
              <w:r w:rsidR="00DF3375" w:rsidRPr="00DF3375">
                <w:rPr>
                  <w:rFonts w:ascii="Times New Roman" w:eastAsia="Times New Roman" w:hAnsi="Times New Roman" w:cs="Times New Roman"/>
                  <w:sz w:val="20"/>
                  <w:szCs w:val="20"/>
                  <w:lang w:eastAsia="ru-RU"/>
                </w:rPr>
                <w:t>Раздел ИЛ 5</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r w:rsidR="008A045C" w:rsidRPr="008A045C" w:rsidTr="008A045C">
        <w:trPr>
          <w:trHeight w:val="2552"/>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 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hyperlink r:id="rId17" w:anchor="'Профстандарт к  6 модулю (6)'!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Е</w:t>
              </w:r>
              <w:r w:rsidR="00DF3375" w:rsidRPr="00DF3375">
                <w:rPr>
                  <w:rFonts w:ascii="Times New Roman" w:eastAsia="Times New Roman" w:hAnsi="Times New Roman" w:cs="Times New Roman"/>
                  <w:sz w:val="20"/>
                  <w:szCs w:val="20"/>
                  <w:lang w:eastAsia="ru-RU"/>
                </w:rPr>
                <w:t xml:space="preserve"> – выполнение лабораторных и инструментальных исследований при судебно-медицинских экспертиз (исследований)</w:t>
              </w:r>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Вариатив</w:t>
            </w:r>
          </w:p>
        </w:tc>
        <w:tc>
          <w:tcPr>
            <w:tcW w:w="708" w:type="dxa"/>
            <w:shd w:val="clear" w:color="auto" w:fill="auto"/>
            <w:noWrap/>
            <w:vAlign w:val="bottom"/>
            <w:hideMark/>
          </w:tcPr>
          <w:p w:rsidR="00DF3375" w:rsidRPr="00DF3375" w:rsidRDefault="00E7356A" w:rsidP="00FB1F42">
            <w:pPr>
              <w:spacing w:after="0" w:line="240" w:lineRule="auto"/>
              <w:jc w:val="center"/>
              <w:rPr>
                <w:rFonts w:ascii="Times New Roman" w:eastAsia="Times New Roman" w:hAnsi="Times New Roman" w:cs="Times New Roman"/>
                <w:sz w:val="20"/>
                <w:szCs w:val="20"/>
                <w:lang w:eastAsia="ru-RU"/>
              </w:rPr>
            </w:pPr>
            <w:hyperlink r:id="rId18" w:anchor="модуль6" w:history="1">
              <w:r w:rsidR="00DF3375" w:rsidRPr="00DF3375">
                <w:rPr>
                  <w:rFonts w:ascii="Times New Roman" w:eastAsia="Times New Roman" w:hAnsi="Times New Roman" w:cs="Times New Roman"/>
                  <w:sz w:val="20"/>
                  <w:szCs w:val="20"/>
                  <w:lang w:eastAsia="ru-RU"/>
                </w:rPr>
                <w:t>Раздел ИЛ 6</w:t>
              </w:r>
            </w:hyperlink>
          </w:p>
        </w:tc>
        <w:tc>
          <w:tcPr>
            <w:tcW w:w="851" w:type="dxa"/>
            <w:shd w:val="clear" w:color="auto" w:fill="auto"/>
            <w:hideMark/>
          </w:tcPr>
          <w:p w:rsidR="00DF3375" w:rsidRPr="00DF3375" w:rsidRDefault="00E7356A" w:rsidP="00DF3375">
            <w:pPr>
              <w:spacing w:after="0" w:line="240" w:lineRule="auto"/>
              <w:jc w:val="center"/>
              <w:rPr>
                <w:rFonts w:ascii="Times New Roman" w:eastAsia="Times New Roman" w:hAnsi="Times New Roman" w:cs="Times New Roman"/>
                <w:sz w:val="20"/>
                <w:szCs w:val="20"/>
                <w:lang w:eastAsia="ru-RU"/>
              </w:rPr>
            </w:pPr>
            <w:hyperlink r:id="rId19" w:anchor="КО6!A1" w:history="1">
              <w:r w:rsidR="00DF3375" w:rsidRPr="00DF3375">
                <w:rPr>
                  <w:rFonts w:ascii="Times New Roman" w:eastAsia="Times New Roman" w:hAnsi="Times New Roman" w:cs="Times New Roman"/>
                  <w:sz w:val="20"/>
                  <w:szCs w:val="20"/>
                  <w:lang w:eastAsia="ru-RU"/>
                </w:rPr>
                <w:t>10</w:t>
              </w:r>
            </w:hyperlink>
          </w:p>
        </w:tc>
      </w:tr>
    </w:tbl>
    <w:p w:rsidR="00945E13" w:rsidRDefault="00945E13" w:rsidP="00786827">
      <w:pPr>
        <w:spacing w:after="0" w:line="276" w:lineRule="auto"/>
        <w:jc w:val="both"/>
        <w:rPr>
          <w:rFonts w:ascii="Times New Roman" w:eastAsia="Times New Roman" w:hAnsi="Times New Roman" w:cs="Times New Roman"/>
          <w:sz w:val="28"/>
          <w:szCs w:val="28"/>
          <w:lang w:eastAsia="ru-RU"/>
        </w:rPr>
      </w:pPr>
    </w:p>
    <w:p w:rsidR="00CD5547" w:rsidRDefault="00CD5547" w:rsidP="00CD554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rsidR="00CD5547" w:rsidRPr="00EE21BC" w:rsidRDefault="00CD5547" w:rsidP="00786827">
      <w:pPr>
        <w:spacing w:after="0" w:line="276" w:lineRule="auto"/>
        <w:jc w:val="both"/>
        <w:rPr>
          <w:rFonts w:ascii="Times New Roman" w:eastAsia="Times New Roman" w:hAnsi="Times New Roman" w:cs="Times New Roman"/>
          <w:sz w:val="28"/>
          <w:szCs w:val="28"/>
          <w:lang w:eastAsia="ru-RU"/>
        </w:rPr>
      </w:pPr>
    </w:p>
    <w:p w:rsidR="00730AE0" w:rsidRPr="000B55A2" w:rsidRDefault="00730AE0" w:rsidP="00786827">
      <w:pPr>
        <w:pStyle w:val="-2"/>
        <w:spacing w:before="0" w:after="0" w:line="276" w:lineRule="auto"/>
        <w:ind w:firstLine="709"/>
        <w:jc w:val="both"/>
        <w:rPr>
          <w:rFonts w:ascii="Times New Roman" w:hAnsi="Times New Roman"/>
          <w:szCs w:val="28"/>
        </w:rPr>
      </w:pPr>
      <w:bookmarkStart w:id="12" w:name="_Toc124422970"/>
      <w:r w:rsidRPr="000B55A2">
        <w:rPr>
          <w:rFonts w:ascii="Times New Roman" w:hAnsi="Times New Roman"/>
          <w:szCs w:val="28"/>
        </w:rPr>
        <w:t>1.5.2. Структура модулей конкурсного задания</w:t>
      </w:r>
      <w:r w:rsidR="000B55A2" w:rsidRPr="00945E13">
        <w:rPr>
          <w:rFonts w:ascii="Times New Roman" w:hAnsi="Times New Roman"/>
          <w:bCs/>
          <w:color w:val="000000"/>
          <w:szCs w:val="28"/>
          <w:lang w:eastAsia="ru-RU"/>
        </w:rPr>
        <w:t>(инвариант/вариатив)</w:t>
      </w:r>
      <w:bookmarkEnd w:id="12"/>
    </w:p>
    <w:p w:rsidR="000B55A2" w:rsidRDefault="000B55A2" w:rsidP="00786827">
      <w:pPr>
        <w:spacing w:after="0" w:line="276" w:lineRule="auto"/>
        <w:jc w:val="both"/>
        <w:rPr>
          <w:rFonts w:ascii="Times New Roman" w:hAnsi="Times New Roman" w:cs="Times New Roman"/>
          <w:sz w:val="28"/>
          <w:szCs w:val="28"/>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00FB1F42">
        <w:rPr>
          <w:rFonts w:ascii="Times New Roman" w:eastAsia="Times New Roman" w:hAnsi="Times New Roman" w:cs="Times New Roman"/>
          <w:b/>
          <w:bCs/>
          <w:sz w:val="28"/>
          <w:szCs w:val="28"/>
          <w:lang w:eastAsia="ru-RU"/>
        </w:rPr>
        <w:t xml:space="preserve"> </w:t>
      </w:r>
      <w:r w:rsidR="008A045C">
        <w:rPr>
          <w:rFonts w:ascii="Times New Roman" w:eastAsia="Times New Roman" w:hAnsi="Times New Roman" w:cs="Times New Roman"/>
          <w:b/>
          <w:color w:val="000000"/>
          <w:sz w:val="28"/>
          <w:szCs w:val="28"/>
          <w:lang w:eastAsia="ru-RU"/>
        </w:rPr>
        <w:t>В</w:t>
      </w:r>
      <w:r w:rsidR="008A045C" w:rsidRPr="00DF3375">
        <w:rPr>
          <w:rFonts w:ascii="Times New Roman" w:eastAsia="Times New Roman" w:hAnsi="Times New Roman" w:cs="Times New Roman"/>
          <w:b/>
          <w:color w:val="000000"/>
          <w:sz w:val="28"/>
          <w:szCs w:val="28"/>
          <w:lang w:eastAsia="ru-RU"/>
        </w:rPr>
        <w:t>ыполнение организационно-технических и базовых процедур при выполнении различных видов лаб</w:t>
      </w:r>
      <w:r w:rsidR="008A045C">
        <w:rPr>
          <w:rFonts w:ascii="Times New Roman" w:eastAsia="Times New Roman" w:hAnsi="Times New Roman" w:cs="Times New Roman"/>
          <w:b/>
          <w:color w:val="000000"/>
          <w:sz w:val="28"/>
          <w:szCs w:val="28"/>
          <w:lang w:eastAsia="ru-RU"/>
        </w:rPr>
        <w:t>ораторных</w:t>
      </w:r>
      <w:r w:rsidR="00FB1F42">
        <w:rPr>
          <w:rFonts w:ascii="Times New Roman" w:eastAsia="Times New Roman" w:hAnsi="Times New Roman" w:cs="Times New Roman"/>
          <w:b/>
          <w:color w:val="000000"/>
          <w:sz w:val="28"/>
          <w:szCs w:val="28"/>
          <w:lang w:eastAsia="ru-RU"/>
        </w:rPr>
        <w:t xml:space="preserve"> </w:t>
      </w:r>
      <w:r w:rsidR="008A045C" w:rsidRPr="008A045C">
        <w:rPr>
          <w:rFonts w:ascii="Times New Roman" w:eastAsia="Times New Roman" w:hAnsi="Times New Roman" w:cs="Times New Roman"/>
          <w:b/>
          <w:color w:val="000000"/>
          <w:sz w:val="28"/>
          <w:szCs w:val="28"/>
          <w:lang w:eastAsia="ru-RU"/>
        </w:rPr>
        <w:t>и</w:t>
      </w:r>
      <w:r w:rsidR="008A045C" w:rsidRPr="00DF3375">
        <w:rPr>
          <w:rFonts w:ascii="Times New Roman" w:eastAsia="Times New Roman" w:hAnsi="Times New Roman" w:cs="Times New Roman"/>
          <w:b/>
          <w:color w:val="000000"/>
          <w:sz w:val="28"/>
          <w:szCs w:val="28"/>
          <w:lang w:eastAsia="ru-RU"/>
        </w:rPr>
        <w:t>сследований</w:t>
      </w:r>
    </w:p>
    <w:p w:rsidR="00730AE0" w:rsidRPr="00C97E44" w:rsidRDefault="00730AE0" w:rsidP="00786827">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0E1EAA">
        <w:rPr>
          <w:rFonts w:ascii="Times New Roman" w:eastAsia="Times New Roman" w:hAnsi="Times New Roman" w:cs="Times New Roman"/>
          <w:bCs/>
          <w:i/>
          <w:sz w:val="28"/>
          <w:szCs w:val="28"/>
        </w:rPr>
        <w:t>я 30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З</w:t>
      </w:r>
      <w:r w:rsidRPr="00C97E44">
        <w:rPr>
          <w:rFonts w:ascii="Times New Roman" w:eastAsia="Times New Roman" w:hAnsi="Times New Roman" w:cs="Times New Roman"/>
          <w:b/>
          <w:bCs/>
          <w:sz w:val="28"/>
          <w:szCs w:val="28"/>
        </w:rPr>
        <w:t>адания:</w:t>
      </w:r>
    </w:p>
    <w:p w:rsidR="00112F15" w:rsidRPr="00112F15" w:rsidRDefault="00112F15" w:rsidP="00112F15">
      <w:pPr>
        <w:numPr>
          <w:ilvl w:val="0"/>
          <w:numId w:val="2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112F15">
        <w:rPr>
          <w:rFonts w:ascii="Times New Roman" w:eastAsia="Times New Roman" w:hAnsi="Times New Roman" w:cs="Times New Roman"/>
          <w:sz w:val="28"/>
          <w:szCs w:val="28"/>
          <w:lang w:eastAsia="ru-RU"/>
        </w:rPr>
        <w:t xml:space="preserve">Провести регистрацию поступившего в лабораторию биологического материала – моча на </w:t>
      </w:r>
      <w:r>
        <w:rPr>
          <w:rFonts w:ascii="Times New Roman" w:eastAsia="Times New Roman" w:hAnsi="Times New Roman" w:cs="Times New Roman"/>
          <w:sz w:val="28"/>
          <w:szCs w:val="28"/>
          <w:lang w:eastAsia="ru-RU"/>
        </w:rPr>
        <w:t>общий анализ</w:t>
      </w:r>
      <w:r w:rsidRPr="00112F15">
        <w:rPr>
          <w:rFonts w:ascii="Times New Roman" w:eastAsia="Times New Roman" w:hAnsi="Times New Roman" w:cs="Times New Roman"/>
          <w:sz w:val="28"/>
          <w:szCs w:val="28"/>
          <w:lang w:eastAsia="ru-RU"/>
        </w:rPr>
        <w:t>;</w:t>
      </w:r>
    </w:p>
    <w:p w:rsidR="00112F15" w:rsidRPr="00112F15" w:rsidRDefault="00112F15" w:rsidP="00112F15">
      <w:pPr>
        <w:numPr>
          <w:ilvl w:val="0"/>
          <w:numId w:val="23"/>
        </w:numPr>
        <w:tabs>
          <w:tab w:val="left" w:pos="993"/>
        </w:tabs>
        <w:spacing w:after="200" w:line="360" w:lineRule="auto"/>
        <w:ind w:left="0" w:firstLine="709"/>
        <w:contextualSpacing/>
        <w:jc w:val="both"/>
        <w:rPr>
          <w:rFonts w:ascii="Times New Roman" w:eastAsia="Times New Roman" w:hAnsi="Times New Roman" w:cs="Times New Roman"/>
          <w:sz w:val="28"/>
          <w:szCs w:val="28"/>
          <w:lang w:eastAsia="ru-RU"/>
        </w:rPr>
      </w:pPr>
      <w:r w:rsidRPr="00112F15">
        <w:rPr>
          <w:rFonts w:ascii="Times New Roman" w:eastAsia="Times New Roman" w:hAnsi="Times New Roman" w:cs="Times New Roman"/>
          <w:sz w:val="28"/>
          <w:szCs w:val="28"/>
          <w:lang w:eastAsia="ru-RU"/>
        </w:rPr>
        <w:t>Провести комплекс мероприятий по предотвращению аварийной ситуации на рабочем месте, связанной с разрывом перчатки при работе с биоматериалом и попаданием на кожу рук;</w:t>
      </w:r>
    </w:p>
    <w:p w:rsidR="00112F15" w:rsidRDefault="00112F15" w:rsidP="00112F15">
      <w:pPr>
        <w:numPr>
          <w:ilvl w:val="0"/>
          <w:numId w:val="2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112F15">
        <w:rPr>
          <w:rFonts w:ascii="Times New Roman" w:eastAsia="Times New Roman" w:hAnsi="Times New Roman" w:cs="Times New Roman"/>
          <w:sz w:val="28"/>
          <w:szCs w:val="28"/>
          <w:lang w:eastAsia="ru-RU"/>
        </w:rPr>
        <w:t xml:space="preserve"> Приготовить рабочий раствор дезинфицирующего средства из концентрата для обеззараживания лабораторной</w:t>
      </w:r>
      <w:r>
        <w:rPr>
          <w:rFonts w:ascii="Times New Roman" w:eastAsia="Times New Roman" w:hAnsi="Times New Roman" w:cs="Times New Roman"/>
          <w:sz w:val="28"/>
          <w:szCs w:val="28"/>
          <w:lang w:eastAsia="ru-RU"/>
        </w:rPr>
        <w:t xml:space="preserve"> посуды.</w:t>
      </w:r>
    </w:p>
    <w:p w:rsidR="00112F15" w:rsidRPr="00112F15" w:rsidRDefault="00112F15" w:rsidP="00112F15">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Требования к оформлению письменных материалов</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t xml:space="preserve">           Письменные работы оформляются четко, разборчивым почерком. Обязательно подписанные и беловые, и черновые работы. </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Представление результатов работы</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t xml:space="preserve">Результаты предоставляются непосредственно </w:t>
      </w:r>
      <w:r w:rsidR="000D7AB6">
        <w:rPr>
          <w:rFonts w:ascii="Times New Roman" w:eastAsia="Times New Roman" w:hAnsi="Times New Roman" w:cs="Times New Roman"/>
          <w:bCs/>
          <w:sz w:val="28"/>
          <w:szCs w:val="28"/>
        </w:rPr>
        <w:t>участником</w:t>
      </w:r>
      <w:r w:rsidRPr="00112F15">
        <w:rPr>
          <w:rFonts w:ascii="Times New Roman" w:eastAsia="Times New Roman" w:hAnsi="Times New Roman" w:cs="Times New Roman"/>
          <w:bCs/>
          <w:sz w:val="28"/>
          <w:szCs w:val="28"/>
        </w:rPr>
        <w:t xml:space="preserve"> экспертам, после завершения выполнения задания. </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Необходимые приложения</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t>Биологический материал – моча с направлением помещают в укладку-контейнер для транспортировки материала. Допустимо для работы использовать имитацию биологического материала.</w:t>
      </w:r>
    </w:p>
    <w:p w:rsidR="00112F15" w:rsidRPr="00C97E44"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t xml:space="preserve">Для выполнения задания </w:t>
      </w:r>
      <w:r>
        <w:rPr>
          <w:rFonts w:ascii="Times New Roman" w:eastAsia="Times New Roman" w:hAnsi="Times New Roman" w:cs="Times New Roman"/>
          <w:bCs/>
          <w:sz w:val="28"/>
          <w:szCs w:val="28"/>
        </w:rPr>
        <w:t xml:space="preserve">по </w:t>
      </w:r>
      <w:r w:rsidRPr="00112F15">
        <w:rPr>
          <w:rFonts w:ascii="Times New Roman" w:eastAsia="Times New Roman" w:hAnsi="Times New Roman" w:cs="Times New Roman"/>
          <w:bCs/>
          <w:sz w:val="28"/>
          <w:szCs w:val="28"/>
        </w:rPr>
        <w:t>приготовлен</w:t>
      </w:r>
      <w:r>
        <w:rPr>
          <w:rFonts w:ascii="Times New Roman" w:eastAsia="Times New Roman" w:hAnsi="Times New Roman" w:cs="Times New Roman"/>
          <w:bCs/>
          <w:sz w:val="28"/>
          <w:szCs w:val="28"/>
        </w:rPr>
        <w:t>ию</w:t>
      </w:r>
      <w:r w:rsidRPr="00112F15">
        <w:rPr>
          <w:rFonts w:ascii="Times New Roman" w:eastAsia="Times New Roman" w:hAnsi="Times New Roman" w:cs="Times New Roman"/>
          <w:bCs/>
          <w:sz w:val="28"/>
          <w:szCs w:val="28"/>
        </w:rPr>
        <w:t xml:space="preserve"> дезинфицирующего раствора заранее, согласно Инфраструктурному листу, на столе должны лежать распечатанные инструкции к дезинфицирующим растворам. Для приготовления дезинфицирующего раствора допускается использование муляжного раствора.</w:t>
      </w:r>
    </w:p>
    <w:p w:rsidR="00730AE0" w:rsidRPr="00C97E44" w:rsidRDefault="00730AE0" w:rsidP="00786827">
      <w:pPr>
        <w:spacing w:after="0" w:line="276" w:lineRule="auto"/>
        <w:contextualSpacing/>
        <w:jc w:val="both"/>
        <w:rPr>
          <w:rFonts w:ascii="Times New Roman" w:eastAsia="Times New Roman" w:hAnsi="Times New Roman" w:cs="Times New Roman"/>
          <w:b/>
          <w:bCs/>
          <w:sz w:val="28"/>
          <w:szCs w:val="28"/>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В</w:t>
      </w:r>
      <w:r w:rsidR="008A045C" w:rsidRPr="00DF3375">
        <w:rPr>
          <w:rFonts w:ascii="Times New Roman" w:eastAsia="Times New Roman" w:hAnsi="Times New Roman" w:cs="Times New Roman"/>
          <w:b/>
          <w:color w:val="000000"/>
          <w:sz w:val="28"/>
          <w:szCs w:val="28"/>
          <w:lang w:eastAsia="ru-RU"/>
        </w:rPr>
        <w:t>ыполнение клинических лабораторных исследований первой и второй категории</w:t>
      </w:r>
    </w:p>
    <w:p w:rsidR="00730AE0" w:rsidRPr="00FB1F42" w:rsidRDefault="00730AE0" w:rsidP="00786827">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3C010A">
        <w:rPr>
          <w:rFonts w:ascii="Times New Roman" w:eastAsia="Times New Roman" w:hAnsi="Times New Roman" w:cs="Times New Roman"/>
          <w:bCs/>
          <w:sz w:val="28"/>
          <w:szCs w:val="28"/>
        </w:rPr>
        <w:t xml:space="preserve"> </w:t>
      </w:r>
      <w:r w:rsidR="003C010A" w:rsidRPr="00FB1F42">
        <w:rPr>
          <w:rFonts w:ascii="Times New Roman" w:eastAsia="Times New Roman" w:hAnsi="Times New Roman" w:cs="Times New Roman"/>
          <w:bCs/>
          <w:i/>
          <w:sz w:val="28"/>
          <w:szCs w:val="28"/>
        </w:rPr>
        <w:t>1 час</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112F15" w:rsidRDefault="00112F15" w:rsidP="00112F15">
      <w:pPr>
        <w:pStyle w:val="aff1"/>
        <w:numPr>
          <w:ilvl w:val="0"/>
          <w:numId w:val="24"/>
        </w:numPr>
        <w:spacing w:after="0"/>
        <w:jc w:val="both"/>
        <w:rPr>
          <w:rFonts w:ascii="Times New Roman" w:eastAsia="Times New Roman" w:hAnsi="Times New Roman"/>
          <w:bCs/>
          <w:sz w:val="28"/>
          <w:szCs w:val="28"/>
        </w:rPr>
      </w:pPr>
      <w:r w:rsidRPr="00112F15">
        <w:rPr>
          <w:rFonts w:ascii="Times New Roman" w:eastAsia="Times New Roman" w:hAnsi="Times New Roman"/>
          <w:bCs/>
          <w:sz w:val="28"/>
          <w:szCs w:val="28"/>
        </w:rPr>
        <w:t>Продемонстрировать приготовление нативного препарата из биологического материала - моча, участие в контроле качества.</w:t>
      </w:r>
    </w:p>
    <w:p w:rsidR="00BB2467" w:rsidRDefault="00BB2467" w:rsidP="00BB2467">
      <w:pPr>
        <w:pStyle w:val="aff1"/>
        <w:numPr>
          <w:ilvl w:val="0"/>
          <w:numId w:val="24"/>
        </w:numPr>
        <w:rPr>
          <w:rFonts w:ascii="Times New Roman" w:eastAsia="Times New Roman" w:hAnsi="Times New Roman"/>
          <w:bCs/>
          <w:sz w:val="28"/>
          <w:szCs w:val="28"/>
        </w:rPr>
      </w:pPr>
      <w:r w:rsidRPr="00BB2467">
        <w:rPr>
          <w:rFonts w:ascii="Times New Roman" w:eastAsia="Times New Roman" w:hAnsi="Times New Roman"/>
          <w:bCs/>
          <w:sz w:val="28"/>
          <w:szCs w:val="28"/>
        </w:rPr>
        <w:t>Приготовить тонкий мазок для подсчета лейкоцитарной формулы при помощи шлифовального стекла.</w:t>
      </w:r>
    </w:p>
    <w:p w:rsidR="001D1017" w:rsidRDefault="001D1017" w:rsidP="00BB2467">
      <w:pPr>
        <w:pStyle w:val="aff1"/>
        <w:numPr>
          <w:ilvl w:val="0"/>
          <w:numId w:val="24"/>
        </w:numPr>
        <w:rPr>
          <w:rFonts w:ascii="Times New Roman" w:eastAsia="Times New Roman" w:hAnsi="Times New Roman"/>
          <w:bCs/>
          <w:sz w:val="28"/>
          <w:szCs w:val="28"/>
        </w:rPr>
      </w:pPr>
      <w:r>
        <w:rPr>
          <w:rFonts w:ascii="Times New Roman" w:eastAsia="Times New Roman" w:hAnsi="Times New Roman"/>
          <w:bCs/>
          <w:sz w:val="28"/>
          <w:szCs w:val="28"/>
        </w:rPr>
        <w:t>Провести о</w:t>
      </w:r>
      <w:r w:rsidRPr="001D1017">
        <w:rPr>
          <w:rFonts w:ascii="Times New Roman" w:eastAsia="Times New Roman" w:hAnsi="Times New Roman"/>
          <w:bCs/>
          <w:sz w:val="28"/>
          <w:szCs w:val="28"/>
        </w:rPr>
        <w:t>пределение биохимического показателя методом по конечной точке на полуавтоматическом анализаторе в исследуемом образце</w:t>
      </w:r>
      <w:r>
        <w:rPr>
          <w:rFonts w:ascii="Times New Roman" w:eastAsia="Times New Roman" w:hAnsi="Times New Roman"/>
          <w:bCs/>
          <w:sz w:val="28"/>
          <w:szCs w:val="28"/>
        </w:rPr>
        <w:t>.</w:t>
      </w:r>
    </w:p>
    <w:p w:rsidR="00112F15" w:rsidRPr="00112F15" w:rsidRDefault="00112F15" w:rsidP="001D1017">
      <w:pPr>
        <w:keepNext/>
        <w:spacing w:after="0" w:line="276" w:lineRule="auto"/>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
          <w:bCs/>
          <w:sz w:val="28"/>
          <w:szCs w:val="28"/>
          <w:lang w:eastAsia="ru-RU"/>
        </w:rPr>
        <w:lastRenderedPageBreak/>
        <w:t>Требования к оформлению письменных материалов</w:t>
      </w: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
          <w:bCs/>
          <w:sz w:val="28"/>
          <w:szCs w:val="28"/>
          <w:lang w:eastAsia="ru-RU"/>
        </w:rPr>
        <w:t>Представление результатов работы</w:t>
      </w:r>
    </w:p>
    <w:p w:rsidR="00112F15" w:rsidRPr="00112F15" w:rsidRDefault="00112F15" w:rsidP="00112F15">
      <w:pPr>
        <w:keepNext/>
        <w:spacing w:after="0" w:line="276" w:lineRule="auto"/>
        <w:ind w:firstLine="709"/>
        <w:jc w:val="both"/>
        <w:rPr>
          <w:rFonts w:ascii="Times New Roman" w:eastAsia="Times New Roman" w:hAnsi="Times New Roman" w:cs="Times New Roman"/>
          <w:bCs/>
          <w:sz w:val="28"/>
          <w:szCs w:val="28"/>
          <w:lang w:eastAsia="ru-RU"/>
        </w:rPr>
      </w:pPr>
      <w:r w:rsidRPr="00112F15">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112F15">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112F15" w:rsidRPr="00112F15" w:rsidRDefault="00112F15" w:rsidP="00112F15">
      <w:pPr>
        <w:keepNext/>
        <w:spacing w:after="0" w:line="276" w:lineRule="auto"/>
        <w:ind w:firstLine="709"/>
        <w:jc w:val="both"/>
        <w:rPr>
          <w:rFonts w:ascii="Times New Roman" w:eastAsia="Times New Roman" w:hAnsi="Times New Roman" w:cs="Times New Roman"/>
          <w:bCs/>
          <w:sz w:val="28"/>
          <w:szCs w:val="28"/>
          <w:lang w:eastAsia="ru-RU"/>
        </w:rPr>
      </w:pP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bookmarkStart w:id="13" w:name="_Hlk97290384"/>
      <w:r w:rsidRPr="00112F15">
        <w:rPr>
          <w:rFonts w:ascii="Times New Roman" w:eastAsia="Times New Roman" w:hAnsi="Times New Roman" w:cs="Times New Roman"/>
          <w:b/>
          <w:bCs/>
          <w:sz w:val="28"/>
          <w:szCs w:val="28"/>
          <w:lang w:eastAsia="ru-RU"/>
        </w:rPr>
        <w:t>Необходимые приложения</w:t>
      </w:r>
    </w:p>
    <w:bookmarkEnd w:id="13"/>
    <w:p w:rsidR="00112F15" w:rsidRDefault="00112F15" w:rsidP="00112F15">
      <w:pPr>
        <w:spacing w:after="0" w:line="360" w:lineRule="auto"/>
        <w:ind w:firstLine="709"/>
        <w:contextualSpacing/>
        <w:jc w:val="both"/>
        <w:rPr>
          <w:rFonts w:ascii="Times New Roman" w:eastAsia="Times New Roman" w:hAnsi="Times New Roman" w:cs="Times New Roman"/>
          <w:sz w:val="28"/>
          <w:szCs w:val="28"/>
        </w:rPr>
      </w:pPr>
      <w:r w:rsidRPr="00112F15">
        <w:rPr>
          <w:rFonts w:ascii="Times New Roman" w:eastAsia="Times New Roman" w:hAnsi="Times New Roman" w:cs="Times New Roman"/>
          <w:sz w:val="28"/>
          <w:szCs w:val="28"/>
        </w:rPr>
        <w:t xml:space="preserve">Для выполнения задания по приготовлению нативного препарата, биологический материал можно заменить на имитацию. </w:t>
      </w:r>
    </w:p>
    <w:p w:rsidR="00BB2467" w:rsidRDefault="00BB2467" w:rsidP="00BB2467">
      <w:pPr>
        <w:tabs>
          <w:tab w:val="left" w:pos="142"/>
        </w:tabs>
        <w:spacing w:after="0" w:line="360" w:lineRule="auto"/>
        <w:ind w:firstLine="709"/>
        <w:jc w:val="both"/>
        <w:rPr>
          <w:rFonts w:ascii="Times New Roman" w:eastAsia="Times New Roman" w:hAnsi="Times New Roman" w:cs="Times New Roman"/>
          <w:sz w:val="28"/>
          <w:szCs w:val="28"/>
        </w:rPr>
      </w:pPr>
      <w:r w:rsidRPr="00BB2467">
        <w:rPr>
          <w:rFonts w:ascii="Times New Roman" w:eastAsia="Times New Roman" w:hAnsi="Times New Roman" w:cs="Times New Roman"/>
          <w:sz w:val="28"/>
          <w:szCs w:val="28"/>
        </w:rPr>
        <w:t>Кровь для приготовления мазка крови доставляется заранее из клинико-диагностической лаборатории медицинской организации с сопроводительной документацией о том, что данный образец крови не представляет инфекционную опасность. Допускается имитация биологического материала.</w:t>
      </w:r>
    </w:p>
    <w:p w:rsidR="00BB2467" w:rsidRPr="00BB2467" w:rsidRDefault="00BB2467" w:rsidP="00BB2467">
      <w:pPr>
        <w:tabs>
          <w:tab w:val="left" w:pos="142"/>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При выполнени</w:t>
      </w:r>
      <w:r w:rsidR="002F3EB5">
        <w:rPr>
          <w:rFonts w:ascii="Times New Roman" w:eastAsia="Times New Roman" w:hAnsi="Times New Roman" w:cs="Times New Roman"/>
          <w:sz w:val="28"/>
          <w:szCs w:val="28"/>
          <w:lang w:eastAsia="ru-RU"/>
        </w:rPr>
        <w:t xml:space="preserve">и исследования на биохимического исследования необходимо наборы реагентов, мультикалибратор, контрольную сыворотку  </w:t>
      </w:r>
      <w:r w:rsidR="002F3EB5" w:rsidRPr="00BB2467">
        <w:rPr>
          <w:rFonts w:ascii="Times New Roman" w:eastAsia="Times New Roman" w:hAnsi="Times New Roman" w:cs="Times New Roman"/>
          <w:sz w:val="28"/>
          <w:szCs w:val="28"/>
          <w:lang w:eastAsia="ru-RU"/>
        </w:rPr>
        <w:t>«Норма</w:t>
      </w:r>
      <w:r w:rsidR="002F3EB5">
        <w:rPr>
          <w:rFonts w:ascii="Times New Roman" w:eastAsia="Times New Roman" w:hAnsi="Times New Roman" w:cs="Times New Roman"/>
          <w:sz w:val="28"/>
          <w:szCs w:val="28"/>
          <w:lang w:eastAsia="ru-RU"/>
        </w:rPr>
        <w:t xml:space="preserve">», в качестве исследуемого материала использовать контрольную сыворотку </w:t>
      </w:r>
      <w:r w:rsidR="002F3EB5" w:rsidRPr="00BB2467">
        <w:rPr>
          <w:rFonts w:ascii="Times New Roman" w:eastAsia="Times New Roman" w:hAnsi="Times New Roman" w:cs="Times New Roman"/>
          <w:sz w:val="28"/>
          <w:szCs w:val="28"/>
          <w:lang w:eastAsia="ru-RU"/>
        </w:rPr>
        <w:t>«Патология».</w:t>
      </w:r>
      <w:r w:rsidR="002F3EB5">
        <w:rPr>
          <w:rFonts w:ascii="Times New Roman" w:eastAsia="Times New Roman" w:hAnsi="Times New Roman" w:cs="Times New Roman"/>
          <w:sz w:val="28"/>
          <w:szCs w:val="28"/>
          <w:lang w:eastAsia="ru-RU"/>
        </w:rPr>
        <w:t xml:space="preserve">  Выполнение задания провести в соответствии с инструкцией.</w:t>
      </w:r>
    </w:p>
    <w:p w:rsidR="00112F15" w:rsidRPr="00C97E44" w:rsidRDefault="00112F15" w:rsidP="00786827">
      <w:pPr>
        <w:spacing w:after="0" w:line="276" w:lineRule="auto"/>
        <w:jc w:val="both"/>
        <w:rPr>
          <w:rFonts w:ascii="Times New Roman" w:eastAsia="Calibri" w:hAnsi="Times New Roman" w:cs="Times New Roman"/>
          <w:b/>
          <w:sz w:val="28"/>
          <w:szCs w:val="28"/>
          <w:lang w:eastAsia="ru-RU"/>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В</w:t>
      </w:r>
      <w:r w:rsidR="008A045C" w:rsidRPr="008A045C">
        <w:rPr>
          <w:rFonts w:ascii="Times New Roman" w:eastAsia="Times New Roman" w:hAnsi="Times New Roman" w:cs="Times New Roman"/>
          <w:b/>
          <w:color w:val="000000"/>
          <w:sz w:val="28"/>
          <w:szCs w:val="28"/>
          <w:lang w:eastAsia="ru-RU"/>
        </w:rPr>
        <w:t>ыполнение микробиологических лабораторных исследований первой и второй категории</w:t>
      </w:r>
    </w:p>
    <w:p w:rsidR="00730AE0" w:rsidRPr="00FB1F42" w:rsidRDefault="00730AE0" w:rsidP="00786827">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0E1EAA">
        <w:rPr>
          <w:rFonts w:ascii="Times New Roman" w:eastAsia="Times New Roman" w:hAnsi="Times New Roman" w:cs="Times New Roman"/>
          <w:bCs/>
          <w:sz w:val="28"/>
          <w:szCs w:val="28"/>
        </w:rPr>
        <w:t xml:space="preserve"> </w:t>
      </w:r>
      <w:r w:rsidR="000E1EAA" w:rsidRPr="00FB1F42">
        <w:rPr>
          <w:rFonts w:ascii="Times New Roman" w:eastAsia="Times New Roman" w:hAnsi="Times New Roman" w:cs="Times New Roman"/>
          <w:bCs/>
          <w:i/>
          <w:sz w:val="28"/>
          <w:szCs w:val="28"/>
        </w:rPr>
        <w:t>10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E60BC0" w:rsidRDefault="00E60BC0" w:rsidP="00E60BC0">
      <w:pPr>
        <w:keepNext/>
        <w:keepLines/>
        <w:numPr>
          <w:ilvl w:val="0"/>
          <w:numId w:val="28"/>
        </w:numPr>
        <w:spacing w:before="400" w:after="120" w:line="276" w:lineRule="auto"/>
        <w:contextualSpacing/>
        <w:jc w:val="both"/>
        <w:outlineLvl w:val="0"/>
        <w:rPr>
          <w:rFonts w:ascii="Times New Roman" w:eastAsia="Times New Roman" w:hAnsi="Times New Roman" w:cs="Times New Roman"/>
          <w:b/>
          <w:sz w:val="28"/>
          <w:szCs w:val="28"/>
          <w:lang w:eastAsia="ru-RU"/>
        </w:rPr>
      </w:pPr>
      <w:r w:rsidRPr="00E60BC0">
        <w:rPr>
          <w:rFonts w:ascii="Times New Roman" w:eastAsia="Times New Roman" w:hAnsi="Times New Roman" w:cs="Times New Roman"/>
          <w:sz w:val="28"/>
          <w:szCs w:val="28"/>
          <w:lang w:eastAsia="ru-RU"/>
        </w:rPr>
        <w:t>Посев микроорганизмов в столбик агара для определения сахаралитических свойств.</w:t>
      </w:r>
    </w:p>
    <w:p w:rsidR="00BB2467" w:rsidRDefault="00BB2467" w:rsidP="00786827">
      <w:pPr>
        <w:spacing w:after="0" w:line="276" w:lineRule="auto"/>
        <w:contextualSpacing/>
        <w:jc w:val="both"/>
        <w:rPr>
          <w:rFonts w:ascii="Times New Roman" w:eastAsia="Times New Roman" w:hAnsi="Times New Roman" w:cs="Times New Roman"/>
          <w:bCs/>
          <w:sz w:val="28"/>
          <w:szCs w:val="28"/>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lastRenderedPageBreak/>
        <w:t>Требования к оформлению письменных материалов</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Представление результатов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r w:rsidRPr="00E60BC0">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E60BC0">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Необходимые приложения</w:t>
      </w:r>
    </w:p>
    <w:p w:rsidR="00730AE0" w:rsidRDefault="00E60BC0" w:rsidP="00E60B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E60BC0">
        <w:rPr>
          <w:rFonts w:ascii="Times New Roman" w:eastAsia="Times New Roman" w:hAnsi="Times New Roman" w:cs="Times New Roman"/>
          <w:sz w:val="28"/>
          <w:szCs w:val="28"/>
        </w:rPr>
        <w:t>Для посева организаторы площадки зар</w:t>
      </w:r>
      <w:r w:rsidR="000E1EAA">
        <w:rPr>
          <w:rFonts w:ascii="Times New Roman" w:eastAsia="Times New Roman" w:hAnsi="Times New Roman" w:cs="Times New Roman"/>
          <w:sz w:val="28"/>
          <w:szCs w:val="28"/>
        </w:rPr>
        <w:t>анее приготавливают</w:t>
      </w:r>
      <w:r w:rsidRPr="00E60BC0">
        <w:rPr>
          <w:rFonts w:ascii="Times New Roman" w:eastAsia="Times New Roman" w:hAnsi="Times New Roman" w:cs="Times New Roman"/>
          <w:sz w:val="28"/>
          <w:szCs w:val="28"/>
        </w:rPr>
        <w:t xml:space="preserve"> скошенный агар с «чистой культурой», пробирки со средой Гисса с одним из углеводов.</w:t>
      </w:r>
    </w:p>
    <w:p w:rsidR="00E60BC0" w:rsidRPr="00E60BC0" w:rsidRDefault="00E60BC0" w:rsidP="00E60BC0">
      <w:pPr>
        <w:tabs>
          <w:tab w:val="left" w:pos="993"/>
        </w:tabs>
        <w:spacing w:after="0" w:line="360" w:lineRule="auto"/>
        <w:ind w:firstLine="709"/>
        <w:contextualSpacing/>
        <w:jc w:val="both"/>
        <w:rPr>
          <w:rFonts w:ascii="Times New Roman" w:eastAsia="Times New Roman" w:hAnsi="Times New Roman" w:cs="Times New Roman"/>
          <w:sz w:val="28"/>
          <w:szCs w:val="28"/>
        </w:rPr>
      </w:pPr>
    </w:p>
    <w:p w:rsidR="00E60BC0" w:rsidRDefault="00730AE0" w:rsidP="00786827">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 xml:space="preserve">Модуль </w:t>
      </w:r>
      <w:r w:rsidR="008A045C">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 xml:space="preserve"> В</w:t>
      </w:r>
      <w:r w:rsidR="008A045C" w:rsidRPr="00DF3375">
        <w:rPr>
          <w:rFonts w:ascii="Times New Roman" w:eastAsia="Times New Roman" w:hAnsi="Times New Roman" w:cs="Times New Roman"/>
          <w:b/>
          <w:color w:val="000000"/>
          <w:sz w:val="28"/>
          <w:szCs w:val="28"/>
          <w:lang w:eastAsia="ru-RU"/>
        </w:rPr>
        <w:t>ыполнение морфологических лабораторных исследований первой и второй категории</w:t>
      </w:r>
    </w:p>
    <w:p w:rsidR="00730AE0" w:rsidRPr="00FB1F42" w:rsidRDefault="00730AE0" w:rsidP="00786827">
      <w:pPr>
        <w:spacing w:after="0" w:line="276" w:lineRule="auto"/>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0E1EAA">
        <w:rPr>
          <w:rFonts w:ascii="Times New Roman" w:eastAsia="Times New Roman" w:hAnsi="Times New Roman" w:cs="Times New Roman"/>
          <w:bCs/>
          <w:sz w:val="28"/>
          <w:szCs w:val="28"/>
        </w:rPr>
        <w:t xml:space="preserve"> </w:t>
      </w:r>
      <w:r w:rsidR="000E1EAA" w:rsidRPr="00FB1F42">
        <w:rPr>
          <w:rFonts w:ascii="Times New Roman" w:eastAsia="Times New Roman" w:hAnsi="Times New Roman" w:cs="Times New Roman"/>
          <w:bCs/>
          <w:i/>
          <w:sz w:val="28"/>
          <w:szCs w:val="28"/>
        </w:rPr>
        <w:t>30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E60BC0" w:rsidRDefault="00E60BC0" w:rsidP="00E60BC0">
      <w:pPr>
        <w:numPr>
          <w:ilvl w:val="0"/>
          <w:numId w:val="29"/>
        </w:numPr>
        <w:tabs>
          <w:tab w:val="left" w:pos="993"/>
        </w:tabs>
        <w:spacing w:after="0" w:line="360" w:lineRule="auto"/>
        <w:contextualSpacing/>
        <w:jc w:val="both"/>
        <w:rPr>
          <w:rFonts w:ascii="Times New Roman" w:eastAsia="Times New Roman" w:hAnsi="Times New Roman" w:cs="Times New Roman"/>
          <w:sz w:val="28"/>
          <w:szCs w:val="28"/>
          <w:lang w:eastAsia="ru-RU"/>
        </w:rPr>
      </w:pPr>
      <w:r w:rsidRPr="00E60BC0">
        <w:rPr>
          <w:rFonts w:ascii="Times New Roman" w:eastAsia="Times New Roman" w:hAnsi="Times New Roman" w:cs="Times New Roman"/>
          <w:sz w:val="28"/>
          <w:szCs w:val="28"/>
          <w:lang w:eastAsia="ru-RU"/>
        </w:rPr>
        <w:t>Провести микроскопическое исследование окрашенн</w:t>
      </w:r>
      <w:r>
        <w:rPr>
          <w:rFonts w:ascii="Times New Roman" w:eastAsia="Times New Roman" w:hAnsi="Times New Roman" w:cs="Times New Roman"/>
          <w:sz w:val="28"/>
          <w:szCs w:val="28"/>
          <w:lang w:eastAsia="ru-RU"/>
        </w:rPr>
        <w:t>ого</w:t>
      </w:r>
      <w:r w:rsidRPr="00E60BC0">
        <w:rPr>
          <w:rFonts w:ascii="Times New Roman" w:eastAsia="Times New Roman" w:hAnsi="Times New Roman" w:cs="Times New Roman"/>
          <w:sz w:val="28"/>
          <w:szCs w:val="28"/>
          <w:lang w:eastAsia="ru-RU"/>
        </w:rPr>
        <w:t xml:space="preserve"> препарат</w:t>
      </w:r>
      <w:r>
        <w:rPr>
          <w:rFonts w:ascii="Times New Roman" w:eastAsia="Times New Roman" w:hAnsi="Times New Roman" w:cs="Times New Roman"/>
          <w:sz w:val="28"/>
          <w:szCs w:val="28"/>
          <w:lang w:eastAsia="ru-RU"/>
        </w:rPr>
        <w:t>а</w:t>
      </w:r>
      <w:r w:rsidRPr="00E60BC0">
        <w:rPr>
          <w:rFonts w:ascii="Times New Roman" w:eastAsia="Times New Roman" w:hAnsi="Times New Roman" w:cs="Times New Roman"/>
          <w:sz w:val="28"/>
          <w:szCs w:val="28"/>
          <w:lang w:eastAsia="ru-RU"/>
        </w:rPr>
        <w:t>, отделяемых женскими мочеполовыми органами</w:t>
      </w:r>
      <w:r>
        <w:rPr>
          <w:rFonts w:ascii="Times New Roman" w:eastAsia="Times New Roman" w:hAnsi="Times New Roman" w:cs="Times New Roman"/>
          <w:sz w:val="28"/>
          <w:szCs w:val="28"/>
          <w:lang w:eastAsia="ru-RU"/>
        </w:rPr>
        <w:t>; подсчет лейкоцитарной формулы мазка крови; микроскопическое исследование микробиологического и гистологического препарата.</w:t>
      </w:r>
    </w:p>
    <w:p w:rsidR="00E60BC0" w:rsidRDefault="00E60BC0" w:rsidP="00786827">
      <w:pPr>
        <w:spacing w:after="0" w:line="276" w:lineRule="auto"/>
        <w:contextualSpacing/>
        <w:jc w:val="both"/>
        <w:rPr>
          <w:rFonts w:ascii="Times New Roman" w:eastAsia="Times New Roman" w:hAnsi="Times New Roman" w:cs="Times New Roman"/>
          <w:bCs/>
          <w:sz w:val="28"/>
          <w:szCs w:val="28"/>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Требования к оформлению письменных материалов</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Представление результатов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r w:rsidRPr="00E60BC0">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E60BC0">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Необходимые приложения</w:t>
      </w:r>
    </w:p>
    <w:p w:rsidR="00E60BC0" w:rsidRPr="00E60BC0" w:rsidRDefault="00E60BC0" w:rsidP="00E60BC0">
      <w:pPr>
        <w:spacing w:after="0" w:line="360" w:lineRule="auto"/>
        <w:ind w:firstLine="709"/>
        <w:jc w:val="both"/>
        <w:rPr>
          <w:rFonts w:ascii="Times New Roman" w:eastAsia="Times New Roman" w:hAnsi="Times New Roman" w:cs="Times New Roman"/>
          <w:sz w:val="28"/>
          <w:szCs w:val="28"/>
        </w:rPr>
      </w:pPr>
      <w:r w:rsidRPr="00E60BC0">
        <w:rPr>
          <w:rFonts w:ascii="Times New Roman" w:eastAsia="Times New Roman" w:hAnsi="Times New Roman" w:cs="Times New Roman"/>
          <w:sz w:val="28"/>
          <w:szCs w:val="28"/>
        </w:rPr>
        <w:t>Микроскопия является обязательным при выполнении лабораторн</w:t>
      </w:r>
      <w:r>
        <w:rPr>
          <w:rFonts w:ascii="Times New Roman" w:eastAsia="Times New Roman" w:hAnsi="Times New Roman" w:cs="Times New Roman"/>
          <w:sz w:val="28"/>
          <w:szCs w:val="28"/>
        </w:rPr>
        <w:t xml:space="preserve">ых </w:t>
      </w:r>
      <w:r w:rsidRPr="00E60BC0">
        <w:rPr>
          <w:rFonts w:ascii="Times New Roman" w:eastAsia="Times New Roman" w:hAnsi="Times New Roman" w:cs="Times New Roman"/>
          <w:sz w:val="28"/>
          <w:szCs w:val="28"/>
        </w:rPr>
        <w:t>исследовани</w:t>
      </w:r>
      <w:r>
        <w:rPr>
          <w:rFonts w:ascii="Times New Roman" w:eastAsia="Times New Roman" w:hAnsi="Times New Roman" w:cs="Times New Roman"/>
          <w:sz w:val="28"/>
          <w:szCs w:val="28"/>
        </w:rPr>
        <w:t>й</w:t>
      </w:r>
      <w:r w:rsidRPr="00E60BC0">
        <w:rPr>
          <w:rFonts w:ascii="Times New Roman" w:eastAsia="Times New Roman" w:hAnsi="Times New Roman" w:cs="Times New Roman"/>
          <w:sz w:val="28"/>
          <w:szCs w:val="28"/>
        </w:rPr>
        <w:t>, поэтому участникам предоставляются окрашенные препараты</w:t>
      </w:r>
      <w:r w:rsidRPr="00E60BC0">
        <w:rPr>
          <w:rFonts w:ascii="Times New Roman" w:eastAsia="Times New Roman" w:hAnsi="Times New Roman" w:cs="Times New Roman"/>
          <w:sz w:val="28"/>
          <w:szCs w:val="28"/>
          <w:lang w:eastAsia="ru-RU"/>
        </w:rPr>
        <w:t xml:space="preserve"> (на усмотрение организатора)</w:t>
      </w:r>
      <w:r w:rsidRPr="00E60BC0">
        <w:rPr>
          <w:rFonts w:ascii="Times New Roman" w:eastAsia="Times New Roman" w:hAnsi="Times New Roman" w:cs="Times New Roman"/>
          <w:sz w:val="28"/>
          <w:szCs w:val="28"/>
        </w:rPr>
        <w:t xml:space="preserve">, заранее приготовленные независимыми компетентными специалистами лабораторной диагностики. Препараты предоставляются в запечатанных конвертах. Конверты вскрываются </w:t>
      </w:r>
      <w:r w:rsidRPr="00E60BC0">
        <w:rPr>
          <w:rFonts w:ascii="Times New Roman" w:eastAsia="Times New Roman" w:hAnsi="Times New Roman" w:cs="Times New Roman"/>
          <w:sz w:val="28"/>
          <w:szCs w:val="28"/>
        </w:rPr>
        <w:lastRenderedPageBreak/>
        <w:t>непосредственно перед микроскопией в присутствии участников и экспертов.  Вложенные эталоны ответов передаются Главному эксперту, препараты – участникам. Бланки для микроскопии</w:t>
      </w:r>
      <w:r w:rsidR="003C010A">
        <w:rPr>
          <w:rFonts w:ascii="Times New Roman" w:eastAsia="Times New Roman" w:hAnsi="Times New Roman" w:cs="Times New Roman"/>
          <w:sz w:val="28"/>
          <w:szCs w:val="28"/>
        </w:rPr>
        <w:t xml:space="preserve"> </w:t>
      </w:r>
      <w:r w:rsidRPr="00E60BC0">
        <w:rPr>
          <w:rFonts w:ascii="Times New Roman" w:eastAsia="Times New Roman" w:hAnsi="Times New Roman" w:cs="Times New Roman"/>
          <w:sz w:val="28"/>
          <w:szCs w:val="28"/>
        </w:rPr>
        <w:t xml:space="preserve">составляются и распечатываются организаторами площадки. </w:t>
      </w:r>
    </w:p>
    <w:p w:rsidR="00730AE0" w:rsidRDefault="00730AE0" w:rsidP="00786827">
      <w:pPr>
        <w:spacing w:after="0" w:line="276" w:lineRule="auto"/>
        <w:ind w:firstLine="851"/>
        <w:jc w:val="both"/>
        <w:rPr>
          <w:rFonts w:ascii="Times New Roman" w:eastAsia="Times New Roman" w:hAnsi="Times New Roman" w:cs="Times New Roman"/>
          <w:sz w:val="28"/>
          <w:szCs w:val="28"/>
          <w:lang w:eastAsia="ru-RU"/>
        </w:rPr>
      </w:pPr>
    </w:p>
    <w:p w:rsidR="008A045C" w:rsidRPr="00C97E44" w:rsidRDefault="008A045C" w:rsidP="008A045C">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В</w:t>
      </w:r>
      <w:r w:rsidRPr="00DF3375">
        <w:rPr>
          <w:rFonts w:ascii="Times New Roman" w:eastAsia="Times New Roman" w:hAnsi="Times New Roman" w:cs="Times New Roman"/>
          <w:b/>
          <w:color w:val="000000"/>
          <w:sz w:val="28"/>
          <w:szCs w:val="28"/>
          <w:lang w:eastAsia="ru-RU"/>
        </w:rPr>
        <w:t>ыполнение санитано-эпидемилогических исследований</w:t>
      </w:r>
    </w:p>
    <w:p w:rsidR="008A045C" w:rsidRPr="00A05405" w:rsidRDefault="008A045C" w:rsidP="008A045C">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 xml:space="preserve">Время на выполнение </w:t>
      </w:r>
      <w:r w:rsidRPr="00A05405">
        <w:rPr>
          <w:rFonts w:ascii="Times New Roman" w:eastAsia="Times New Roman" w:hAnsi="Times New Roman" w:cs="Times New Roman"/>
          <w:bCs/>
          <w:i/>
          <w:sz w:val="28"/>
          <w:szCs w:val="28"/>
        </w:rPr>
        <w:t>мод</w:t>
      </w:r>
      <w:r w:rsidRPr="00E15F2A">
        <w:rPr>
          <w:rFonts w:ascii="Times New Roman" w:eastAsia="Times New Roman" w:hAnsi="Times New Roman" w:cs="Times New Roman"/>
          <w:bCs/>
          <w:i/>
          <w:sz w:val="28"/>
          <w:szCs w:val="28"/>
        </w:rPr>
        <w:t>уля</w:t>
      </w:r>
      <w:r w:rsidR="003C010A">
        <w:rPr>
          <w:rFonts w:ascii="Times New Roman" w:eastAsia="Times New Roman" w:hAnsi="Times New Roman" w:cs="Times New Roman"/>
          <w:bCs/>
          <w:sz w:val="28"/>
          <w:szCs w:val="28"/>
        </w:rPr>
        <w:t xml:space="preserve"> </w:t>
      </w:r>
      <w:r w:rsidR="003C010A" w:rsidRPr="00A05405">
        <w:rPr>
          <w:rFonts w:ascii="Times New Roman" w:eastAsia="Times New Roman" w:hAnsi="Times New Roman" w:cs="Times New Roman"/>
          <w:bCs/>
          <w:i/>
          <w:sz w:val="28"/>
          <w:szCs w:val="28"/>
        </w:rPr>
        <w:t>30 минут</w:t>
      </w:r>
    </w:p>
    <w:p w:rsidR="00E60BC0" w:rsidRDefault="008A045C" w:rsidP="008A045C">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E60BC0" w:rsidRDefault="00E60BC0" w:rsidP="00E60BC0">
      <w:pPr>
        <w:pStyle w:val="aff1"/>
        <w:numPr>
          <w:ilvl w:val="0"/>
          <w:numId w:val="30"/>
        </w:numPr>
        <w:tabs>
          <w:tab w:val="left" w:pos="993"/>
        </w:tabs>
        <w:spacing w:after="0" w:line="360" w:lineRule="auto"/>
        <w:jc w:val="both"/>
        <w:rPr>
          <w:rFonts w:ascii="Times New Roman" w:eastAsia="Times New Roman" w:hAnsi="Times New Roman"/>
          <w:color w:val="000000"/>
          <w:sz w:val="28"/>
          <w:szCs w:val="28"/>
          <w:lang w:eastAsia="ja-JP"/>
        </w:rPr>
      </w:pPr>
      <w:r w:rsidRPr="00E60BC0">
        <w:rPr>
          <w:rFonts w:ascii="Times New Roman" w:eastAsia="Times New Roman" w:hAnsi="Times New Roman"/>
          <w:color w:val="000000"/>
          <w:sz w:val="28"/>
          <w:szCs w:val="28"/>
          <w:lang w:eastAsia="ja-JP"/>
        </w:rPr>
        <w:t>Провести лабораторные санитарно-гигиенические исследования - исследование физических факторов (температура, влажность) воздушной среды в помещении.</w:t>
      </w:r>
    </w:p>
    <w:p w:rsidR="000D7AB6" w:rsidRPr="000D7AB6" w:rsidRDefault="000D7AB6" w:rsidP="000D7AB6">
      <w:pPr>
        <w:keepNext/>
        <w:ind w:firstLine="709"/>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Требования к оформлению письменных материалов</w:t>
      </w: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Представление результатов работы</w:t>
      </w:r>
    </w:p>
    <w:p w:rsidR="000D7AB6" w:rsidRPr="000D7AB6" w:rsidRDefault="000D7AB6" w:rsidP="000D7AB6">
      <w:pPr>
        <w:keepNext/>
        <w:spacing w:after="0" w:line="276" w:lineRule="auto"/>
        <w:ind w:firstLine="709"/>
        <w:jc w:val="both"/>
        <w:rPr>
          <w:rFonts w:ascii="Times New Roman" w:eastAsia="Times New Roman" w:hAnsi="Times New Roman" w:cs="Times New Roman"/>
          <w:bCs/>
          <w:sz w:val="28"/>
          <w:szCs w:val="28"/>
          <w:lang w:eastAsia="ru-RU"/>
        </w:rPr>
      </w:pPr>
      <w:r w:rsidRPr="000D7AB6">
        <w:rPr>
          <w:rFonts w:ascii="Times New Roman" w:eastAsia="Times New Roman" w:hAnsi="Times New Roman" w:cs="Times New Roman"/>
          <w:bCs/>
          <w:sz w:val="28"/>
          <w:szCs w:val="28"/>
          <w:lang w:eastAsia="ru-RU"/>
        </w:rPr>
        <w:t xml:space="preserve">Результаты предоставляются непосредственно </w:t>
      </w:r>
      <w:r>
        <w:rPr>
          <w:rFonts w:ascii="Times New Roman" w:eastAsia="Times New Roman" w:hAnsi="Times New Roman" w:cs="Times New Roman"/>
          <w:bCs/>
          <w:sz w:val="28"/>
          <w:szCs w:val="28"/>
          <w:lang w:eastAsia="ru-RU"/>
        </w:rPr>
        <w:t>участником</w:t>
      </w:r>
      <w:r w:rsidRPr="000D7AB6">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0D7AB6" w:rsidRPr="000D7AB6" w:rsidRDefault="000D7AB6" w:rsidP="000D7AB6">
      <w:pPr>
        <w:keepNext/>
        <w:spacing w:after="0" w:line="276" w:lineRule="auto"/>
        <w:ind w:firstLine="709"/>
        <w:jc w:val="both"/>
        <w:rPr>
          <w:rFonts w:ascii="Times New Roman" w:eastAsia="Times New Roman" w:hAnsi="Times New Roman" w:cs="Times New Roman"/>
          <w:bCs/>
          <w:sz w:val="28"/>
          <w:szCs w:val="28"/>
          <w:lang w:eastAsia="ru-RU"/>
        </w:rPr>
      </w:pP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Необходимые приложения</w:t>
      </w:r>
    </w:p>
    <w:p w:rsidR="000D7AB6" w:rsidRPr="000D7AB6" w:rsidRDefault="000D7AB6" w:rsidP="000D7AB6">
      <w:pPr>
        <w:spacing w:after="0" w:line="360" w:lineRule="auto"/>
        <w:ind w:firstLine="709"/>
        <w:jc w:val="both"/>
        <w:rPr>
          <w:rFonts w:ascii="Times New Roman" w:eastAsia="Times New Roman" w:hAnsi="Times New Roman" w:cs="Times New Roman"/>
          <w:sz w:val="28"/>
          <w:szCs w:val="28"/>
        </w:rPr>
      </w:pPr>
      <w:r w:rsidRPr="000D7AB6">
        <w:rPr>
          <w:rFonts w:ascii="Times New Roman" w:eastAsia="Times New Roman" w:hAnsi="Times New Roman" w:cs="Times New Roman"/>
          <w:sz w:val="28"/>
          <w:szCs w:val="28"/>
        </w:rPr>
        <w:t>Бланки для санитарно-гигиенических исследований составляются заранее и предоставляются на столе расходников.</w:t>
      </w:r>
    </w:p>
    <w:p w:rsidR="008A045C" w:rsidRDefault="008A045C" w:rsidP="008A045C">
      <w:pPr>
        <w:spacing w:after="0" w:line="276" w:lineRule="auto"/>
        <w:jc w:val="both"/>
        <w:rPr>
          <w:rFonts w:ascii="Times New Roman" w:eastAsia="Times New Roman" w:hAnsi="Times New Roman" w:cs="Times New Roman"/>
          <w:sz w:val="28"/>
          <w:szCs w:val="28"/>
          <w:lang w:eastAsia="ru-RU"/>
        </w:rPr>
      </w:pPr>
    </w:p>
    <w:p w:rsidR="00112F15" w:rsidRDefault="008A045C" w:rsidP="008A045C">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Е</w:t>
      </w:r>
      <w:r w:rsidRPr="00C97E44">
        <w:rPr>
          <w:rFonts w:ascii="Times New Roman" w:eastAsia="Times New Roman" w:hAnsi="Times New Roman" w:cs="Times New Roman"/>
          <w:b/>
          <w:bCs/>
          <w:sz w:val="28"/>
          <w:szCs w:val="28"/>
          <w:lang w:eastAsia="ru-RU"/>
        </w:rPr>
        <w:t>.</w:t>
      </w:r>
      <w:r w:rsidR="003C010A">
        <w:rPr>
          <w:rFonts w:ascii="Times New Roman" w:eastAsia="Times New Roman" w:hAnsi="Times New Roman" w:cs="Times New Roman"/>
          <w:b/>
          <w:bCs/>
          <w:sz w:val="28"/>
          <w:szCs w:val="28"/>
          <w:lang w:eastAsia="ru-RU"/>
        </w:rPr>
        <w:t xml:space="preserve"> </w:t>
      </w:r>
      <w:r w:rsidR="00112F15">
        <w:rPr>
          <w:rFonts w:ascii="Times New Roman" w:eastAsia="Times New Roman" w:hAnsi="Times New Roman" w:cs="Times New Roman"/>
          <w:b/>
          <w:color w:val="000000"/>
          <w:sz w:val="28"/>
          <w:szCs w:val="28"/>
          <w:lang w:eastAsia="ru-RU"/>
        </w:rPr>
        <w:t>В</w:t>
      </w:r>
      <w:r w:rsidR="00112F15" w:rsidRPr="00DF3375">
        <w:rPr>
          <w:rFonts w:ascii="Times New Roman" w:eastAsia="Times New Roman" w:hAnsi="Times New Roman" w:cs="Times New Roman"/>
          <w:b/>
          <w:color w:val="000000"/>
          <w:sz w:val="28"/>
          <w:szCs w:val="28"/>
          <w:lang w:eastAsia="ru-RU"/>
        </w:rPr>
        <w:t>ыполнение лабораторных и инструментальных исследований при судебно-медицинских экспертиз (исследований)</w:t>
      </w:r>
    </w:p>
    <w:p w:rsidR="008A045C" w:rsidRPr="00A05405" w:rsidRDefault="008A045C" w:rsidP="008A045C">
      <w:pPr>
        <w:spacing w:after="0" w:line="276" w:lineRule="auto"/>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3C010A">
        <w:rPr>
          <w:rFonts w:ascii="Times New Roman" w:eastAsia="Times New Roman" w:hAnsi="Times New Roman" w:cs="Times New Roman"/>
          <w:bCs/>
          <w:sz w:val="28"/>
          <w:szCs w:val="28"/>
        </w:rPr>
        <w:t xml:space="preserve"> </w:t>
      </w:r>
      <w:r w:rsidR="003C010A" w:rsidRPr="00A05405">
        <w:rPr>
          <w:rFonts w:ascii="Times New Roman" w:eastAsia="Times New Roman" w:hAnsi="Times New Roman" w:cs="Times New Roman"/>
          <w:bCs/>
          <w:i/>
          <w:sz w:val="28"/>
          <w:szCs w:val="28"/>
        </w:rPr>
        <w:t>30 мин</w:t>
      </w:r>
    </w:p>
    <w:p w:rsidR="008A045C" w:rsidRDefault="008A045C" w:rsidP="008A045C">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BB2467" w:rsidRPr="00BB2467" w:rsidRDefault="00BB2467" w:rsidP="00BB2467">
      <w:pPr>
        <w:numPr>
          <w:ilvl w:val="0"/>
          <w:numId w:val="27"/>
        </w:numPr>
        <w:spacing w:after="200" w:line="360" w:lineRule="auto"/>
        <w:contextualSpacing/>
        <w:jc w:val="both"/>
        <w:rPr>
          <w:rFonts w:ascii="Calibri" w:eastAsia="Times New Roman" w:hAnsi="Calibri" w:cs="Times New Roman"/>
          <w:lang w:eastAsia="ru-RU"/>
        </w:rPr>
      </w:pPr>
      <w:r w:rsidRPr="00BB2467">
        <w:rPr>
          <w:rFonts w:ascii="Times New Roman" w:eastAsia="Times New Roman" w:hAnsi="Times New Roman" w:cs="Times New Roman"/>
          <w:color w:val="000000"/>
          <w:sz w:val="28"/>
          <w:szCs w:val="28"/>
          <w:lang w:eastAsia="ru-RU"/>
        </w:rPr>
        <w:t>Провести окрашивание гистологического среза гематоксили</w:t>
      </w:r>
      <w:r w:rsidR="003C010A">
        <w:rPr>
          <w:rFonts w:ascii="Times New Roman" w:eastAsia="Times New Roman" w:hAnsi="Times New Roman" w:cs="Times New Roman"/>
          <w:color w:val="000000"/>
          <w:sz w:val="28"/>
          <w:szCs w:val="28"/>
          <w:lang w:eastAsia="ru-RU"/>
        </w:rPr>
        <w:t>н</w:t>
      </w:r>
      <w:r w:rsidRPr="00BB2467">
        <w:rPr>
          <w:rFonts w:ascii="Times New Roman" w:eastAsia="Times New Roman" w:hAnsi="Times New Roman" w:cs="Times New Roman"/>
          <w:color w:val="000000"/>
          <w:sz w:val="28"/>
          <w:szCs w:val="28"/>
          <w:lang w:eastAsia="ru-RU"/>
        </w:rPr>
        <w:t xml:space="preserve">-эозином, заключить срез в оптически-прозрачную среду. </w:t>
      </w:r>
    </w:p>
    <w:p w:rsidR="00BB2467" w:rsidRPr="00BB2467" w:rsidRDefault="00BB2467" w:rsidP="00E60BC0">
      <w:pPr>
        <w:spacing w:after="0" w:line="360" w:lineRule="auto"/>
        <w:ind w:firstLine="709"/>
        <w:contextualSpacing/>
        <w:jc w:val="both"/>
        <w:rPr>
          <w:rFonts w:ascii="Times New Roman" w:eastAsia="Times New Roman" w:hAnsi="Times New Roman" w:cs="Times New Roman"/>
          <w:b/>
          <w:bCs/>
          <w:sz w:val="28"/>
          <w:szCs w:val="28"/>
          <w:lang w:eastAsia="ru-RU"/>
        </w:rPr>
      </w:pPr>
      <w:r w:rsidRPr="00BB2467">
        <w:rPr>
          <w:rFonts w:ascii="Times New Roman" w:eastAsia="Times New Roman" w:hAnsi="Times New Roman" w:cs="Times New Roman"/>
          <w:b/>
          <w:bCs/>
          <w:sz w:val="28"/>
          <w:szCs w:val="28"/>
          <w:lang w:eastAsia="ru-RU"/>
        </w:rPr>
        <w:t>Требования к оформлению письменных материалов</w:t>
      </w:r>
    </w:p>
    <w:p w:rsidR="00BB2467" w:rsidRPr="00BB2467" w:rsidRDefault="00BB2467" w:rsidP="00E60BC0">
      <w:pPr>
        <w:spacing w:after="0" w:line="360" w:lineRule="auto"/>
        <w:ind w:firstLine="709"/>
        <w:contextualSpacing/>
        <w:jc w:val="both"/>
        <w:rPr>
          <w:rFonts w:ascii="Times New Roman" w:eastAsia="Times New Roman" w:hAnsi="Times New Roman" w:cs="Times New Roman"/>
          <w:sz w:val="28"/>
          <w:szCs w:val="28"/>
          <w:lang w:eastAsia="ru-RU"/>
        </w:rPr>
      </w:pPr>
      <w:r w:rsidRPr="00BB2467">
        <w:rPr>
          <w:rFonts w:ascii="Times New Roman" w:eastAsia="Times New Roman" w:hAnsi="Times New Roman" w:cs="Times New Roman"/>
          <w:sz w:val="28"/>
          <w:szCs w:val="28"/>
          <w:lang w:eastAsia="ru-RU"/>
        </w:rPr>
        <w:t>Письменные работы оформляются четко, разборчивым почерком. Обязательно подписанные и беловые, и черновые работы.</w:t>
      </w:r>
    </w:p>
    <w:p w:rsidR="00BB2467" w:rsidRDefault="00BB2467" w:rsidP="00E60BC0">
      <w:pPr>
        <w:spacing w:after="0" w:line="360" w:lineRule="auto"/>
        <w:ind w:firstLine="709"/>
        <w:contextualSpacing/>
        <w:jc w:val="both"/>
        <w:rPr>
          <w:rFonts w:ascii="Times New Roman" w:eastAsia="Times New Roman" w:hAnsi="Times New Roman" w:cs="Times New Roman"/>
          <w:sz w:val="28"/>
          <w:szCs w:val="28"/>
          <w:lang w:eastAsia="ru-RU"/>
        </w:rPr>
      </w:pPr>
    </w:p>
    <w:p w:rsidR="00A05405" w:rsidRPr="00BB2467" w:rsidRDefault="00A05405" w:rsidP="00E60BC0">
      <w:pPr>
        <w:spacing w:after="0" w:line="360" w:lineRule="auto"/>
        <w:ind w:firstLine="709"/>
        <w:contextualSpacing/>
        <w:jc w:val="both"/>
        <w:rPr>
          <w:rFonts w:ascii="Times New Roman" w:eastAsia="Times New Roman" w:hAnsi="Times New Roman" w:cs="Times New Roman"/>
          <w:sz w:val="28"/>
          <w:szCs w:val="28"/>
          <w:lang w:eastAsia="ru-RU"/>
        </w:rPr>
      </w:pPr>
    </w:p>
    <w:p w:rsidR="00BB2467" w:rsidRPr="00BB2467" w:rsidRDefault="00BB2467" w:rsidP="00E60BC0">
      <w:pPr>
        <w:spacing w:after="0" w:line="360" w:lineRule="auto"/>
        <w:ind w:firstLine="709"/>
        <w:contextualSpacing/>
        <w:jc w:val="both"/>
        <w:rPr>
          <w:rFonts w:ascii="Times New Roman" w:eastAsia="Times New Roman" w:hAnsi="Times New Roman" w:cs="Times New Roman"/>
          <w:b/>
          <w:bCs/>
          <w:sz w:val="28"/>
          <w:szCs w:val="28"/>
          <w:lang w:eastAsia="ru-RU"/>
        </w:rPr>
      </w:pPr>
      <w:r w:rsidRPr="00BB2467">
        <w:rPr>
          <w:rFonts w:ascii="Times New Roman" w:eastAsia="Times New Roman" w:hAnsi="Times New Roman" w:cs="Times New Roman"/>
          <w:b/>
          <w:bCs/>
          <w:sz w:val="28"/>
          <w:szCs w:val="28"/>
          <w:lang w:eastAsia="ru-RU"/>
        </w:rPr>
        <w:lastRenderedPageBreak/>
        <w:t>Представление результатов работы</w:t>
      </w:r>
    </w:p>
    <w:p w:rsidR="00BB2467" w:rsidRDefault="00BB2467" w:rsidP="00E60BC0">
      <w:pPr>
        <w:spacing w:after="0" w:line="360" w:lineRule="auto"/>
        <w:ind w:firstLine="709"/>
        <w:contextualSpacing/>
        <w:jc w:val="both"/>
        <w:rPr>
          <w:rFonts w:ascii="Times New Roman" w:eastAsia="Times New Roman" w:hAnsi="Times New Roman" w:cs="Times New Roman"/>
          <w:sz w:val="28"/>
          <w:szCs w:val="28"/>
          <w:lang w:eastAsia="ru-RU"/>
        </w:rPr>
      </w:pPr>
      <w:r w:rsidRPr="00BB2467">
        <w:rPr>
          <w:rFonts w:ascii="Times New Roman" w:eastAsia="Times New Roman" w:hAnsi="Times New Roman" w:cs="Times New Roman"/>
          <w:sz w:val="28"/>
          <w:szCs w:val="28"/>
          <w:lang w:eastAsia="ru-RU"/>
        </w:rPr>
        <w:t xml:space="preserve">Результаты предоставляются непосредственно </w:t>
      </w:r>
      <w:r w:rsidR="000D7AB6">
        <w:rPr>
          <w:rFonts w:ascii="Times New Roman" w:eastAsia="Times New Roman" w:hAnsi="Times New Roman" w:cs="Times New Roman"/>
          <w:sz w:val="28"/>
          <w:szCs w:val="28"/>
          <w:lang w:eastAsia="ru-RU"/>
        </w:rPr>
        <w:t>участником</w:t>
      </w:r>
      <w:r w:rsidRPr="00BB2467">
        <w:rPr>
          <w:rFonts w:ascii="Times New Roman" w:eastAsia="Times New Roman" w:hAnsi="Times New Roman" w:cs="Times New Roman"/>
          <w:sz w:val="28"/>
          <w:szCs w:val="28"/>
          <w:lang w:eastAsia="ru-RU"/>
        </w:rPr>
        <w:t xml:space="preserve"> экспертам, после завершения выполнения задания.</w:t>
      </w:r>
    </w:p>
    <w:p w:rsidR="00BB2467" w:rsidRPr="00BB2467" w:rsidRDefault="00BB2467" w:rsidP="00E60BC0">
      <w:pPr>
        <w:spacing w:after="0" w:line="360" w:lineRule="auto"/>
        <w:ind w:firstLine="709"/>
        <w:contextualSpacing/>
        <w:jc w:val="both"/>
        <w:rPr>
          <w:rFonts w:ascii="Times New Roman" w:eastAsia="Times New Roman" w:hAnsi="Times New Roman" w:cs="Times New Roman"/>
          <w:sz w:val="28"/>
          <w:szCs w:val="28"/>
          <w:lang w:eastAsia="ru-RU"/>
        </w:rPr>
      </w:pPr>
    </w:p>
    <w:p w:rsidR="00BB2467" w:rsidRPr="00BB2467" w:rsidRDefault="00BB2467" w:rsidP="00E60BC0">
      <w:pPr>
        <w:spacing w:after="0" w:line="360" w:lineRule="auto"/>
        <w:ind w:firstLine="709"/>
        <w:contextualSpacing/>
        <w:jc w:val="both"/>
        <w:rPr>
          <w:rFonts w:ascii="Times New Roman" w:eastAsia="Times New Roman" w:hAnsi="Times New Roman" w:cs="Times New Roman"/>
          <w:b/>
          <w:bCs/>
          <w:sz w:val="28"/>
          <w:szCs w:val="28"/>
          <w:lang w:eastAsia="ru-RU"/>
        </w:rPr>
      </w:pPr>
      <w:r w:rsidRPr="00BB2467">
        <w:rPr>
          <w:rFonts w:ascii="Times New Roman" w:eastAsia="Times New Roman" w:hAnsi="Times New Roman" w:cs="Times New Roman"/>
          <w:b/>
          <w:bCs/>
          <w:sz w:val="28"/>
          <w:szCs w:val="28"/>
          <w:lang w:eastAsia="ru-RU"/>
        </w:rPr>
        <w:t>Необходимые приложения</w:t>
      </w:r>
    </w:p>
    <w:p w:rsidR="00BB2467" w:rsidRDefault="00BB2467" w:rsidP="00E60BC0">
      <w:pPr>
        <w:spacing w:after="0" w:line="360" w:lineRule="auto"/>
        <w:ind w:firstLine="709"/>
        <w:contextualSpacing/>
        <w:jc w:val="both"/>
        <w:rPr>
          <w:rFonts w:ascii="Times New Roman" w:eastAsia="Times New Roman" w:hAnsi="Times New Roman" w:cs="Times New Roman"/>
          <w:sz w:val="28"/>
          <w:szCs w:val="28"/>
          <w:lang w:eastAsia="ru-RU"/>
        </w:rPr>
      </w:pPr>
      <w:r w:rsidRPr="00BB2467">
        <w:rPr>
          <w:rFonts w:ascii="Times New Roman" w:eastAsia="Times New Roman" w:hAnsi="Times New Roman" w:cs="Times New Roman"/>
          <w:sz w:val="28"/>
          <w:szCs w:val="28"/>
          <w:lang w:eastAsia="ru-RU"/>
        </w:rPr>
        <w:t>Для окраски предоставляется инструкция участкам. Гистологические неокрашенные препараты по 2 шт</w:t>
      </w:r>
      <w:r w:rsidR="000D7AB6">
        <w:rPr>
          <w:rFonts w:ascii="Times New Roman" w:eastAsia="Times New Roman" w:hAnsi="Times New Roman" w:cs="Times New Roman"/>
          <w:sz w:val="28"/>
          <w:szCs w:val="28"/>
          <w:lang w:eastAsia="ru-RU"/>
        </w:rPr>
        <w:t>.</w:t>
      </w:r>
      <w:r w:rsidRPr="00BB2467">
        <w:rPr>
          <w:rFonts w:ascii="Times New Roman" w:eastAsia="Times New Roman" w:hAnsi="Times New Roman" w:cs="Times New Roman"/>
          <w:sz w:val="28"/>
          <w:szCs w:val="28"/>
          <w:lang w:eastAsia="ru-RU"/>
        </w:rPr>
        <w:t xml:space="preserve"> непосредственно перед началом выполнения задания выдаются участнику. Сами препараты готовят организаторы площадки, либо лаборант</w:t>
      </w:r>
      <w:r w:rsidR="00E60BC0">
        <w:rPr>
          <w:rFonts w:ascii="Times New Roman" w:eastAsia="Times New Roman" w:hAnsi="Times New Roman" w:cs="Times New Roman"/>
          <w:sz w:val="28"/>
          <w:szCs w:val="28"/>
          <w:lang w:eastAsia="ru-RU"/>
        </w:rPr>
        <w:t>ы</w:t>
      </w:r>
      <w:r w:rsidRPr="00BB2467">
        <w:rPr>
          <w:rFonts w:ascii="Times New Roman" w:eastAsia="Times New Roman" w:hAnsi="Times New Roman" w:cs="Times New Roman"/>
          <w:sz w:val="28"/>
          <w:szCs w:val="28"/>
          <w:lang w:eastAsia="ru-RU"/>
        </w:rPr>
        <w:t xml:space="preserve"> в гистологической лаборатории. </w:t>
      </w:r>
    </w:p>
    <w:p w:rsidR="00E60BC0" w:rsidRPr="00BB2467" w:rsidRDefault="00E60BC0" w:rsidP="00E60BC0">
      <w:pPr>
        <w:spacing w:after="0" w:line="360" w:lineRule="auto"/>
        <w:ind w:firstLine="709"/>
        <w:contextualSpacing/>
        <w:jc w:val="both"/>
        <w:rPr>
          <w:rFonts w:ascii="Times New Roman" w:eastAsia="Times New Roman" w:hAnsi="Times New Roman" w:cs="Times New Roman"/>
          <w:sz w:val="28"/>
          <w:szCs w:val="28"/>
          <w:lang w:eastAsia="ru-RU"/>
        </w:rPr>
      </w:pPr>
    </w:p>
    <w:p w:rsidR="00D17132" w:rsidRPr="00D17132" w:rsidRDefault="0060658F" w:rsidP="00786827">
      <w:pPr>
        <w:pStyle w:val="2"/>
        <w:spacing w:after="0" w:line="276" w:lineRule="auto"/>
        <w:ind w:firstLine="709"/>
        <w:jc w:val="center"/>
        <w:rPr>
          <w:rFonts w:ascii="Times New Roman" w:hAnsi="Times New Roman"/>
          <w:lang w:val="ru-RU"/>
        </w:rPr>
      </w:pPr>
      <w:bookmarkStart w:id="14" w:name="_Toc78885643"/>
      <w:bookmarkStart w:id="15" w:name="_Toc124422971"/>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3"/>
      </w:r>
      <w:bookmarkEnd w:id="14"/>
      <w:bookmarkEnd w:id="15"/>
    </w:p>
    <w:p w:rsidR="00C82D8E" w:rsidRDefault="00C82D8E" w:rsidP="00C82D8E">
      <w:pPr>
        <w:spacing w:after="0" w:line="276" w:lineRule="auto"/>
        <w:ind w:firstLine="709"/>
        <w:jc w:val="both"/>
        <w:rPr>
          <w:rFonts w:ascii="Times New Roman" w:eastAsia="Times New Roman" w:hAnsi="Times New Roman" w:cs="Times New Roman"/>
          <w:sz w:val="28"/>
          <w:szCs w:val="28"/>
        </w:rPr>
      </w:pPr>
      <w:bookmarkStart w:id="16" w:name="_Toc78885659"/>
      <w:bookmarkStart w:id="17" w:name="_Toc124422972"/>
      <w:r w:rsidRPr="006E35F9">
        <w:rPr>
          <w:rFonts w:ascii="Times New Roman" w:eastAsia="Times New Roman" w:hAnsi="Times New Roman" w:cs="Times New Roman"/>
          <w:sz w:val="28"/>
          <w:szCs w:val="28"/>
        </w:rPr>
        <w:t>Конкурсное задание состоит из нескольких отдельных модулей</w:t>
      </w:r>
      <w:r>
        <w:rPr>
          <w:rFonts w:ascii="Times New Roman" w:eastAsia="Times New Roman" w:hAnsi="Times New Roman" w:cs="Times New Roman"/>
          <w:sz w:val="28"/>
          <w:szCs w:val="28"/>
        </w:rPr>
        <w:t xml:space="preserve">. </w:t>
      </w:r>
    </w:p>
    <w:p w:rsidR="005A1F9E" w:rsidRDefault="005A1F9E" w:rsidP="005A1F9E">
      <w:pPr>
        <w:spacing w:after="0"/>
        <w:ind w:firstLine="709"/>
        <w:jc w:val="both"/>
        <w:rPr>
          <w:rFonts w:ascii="Times New Roman" w:hAnsi="Times New Roman" w:cs="Times New Roman"/>
          <w:sz w:val="28"/>
          <w:szCs w:val="28"/>
        </w:rPr>
      </w:pPr>
      <w:r w:rsidRPr="002B2BFC">
        <w:rPr>
          <w:rFonts w:ascii="Times New Roman" w:eastAsia="Times New Roman" w:hAnsi="Times New Roman" w:cs="Times New Roman"/>
          <w:sz w:val="28"/>
          <w:szCs w:val="28"/>
        </w:rPr>
        <w:t>Все модули выполняются в представленных зонах, где воспроизводятся реальные направления в данной отрасли, а именно по проведению лабораторны</w:t>
      </w:r>
      <w:r>
        <w:rPr>
          <w:rFonts w:ascii="Times New Roman" w:eastAsia="Times New Roman" w:hAnsi="Times New Roman" w:cs="Times New Roman"/>
          <w:sz w:val="28"/>
          <w:szCs w:val="28"/>
        </w:rPr>
        <w:t>х</w:t>
      </w:r>
      <w:r w:rsidRPr="002B2BFC">
        <w:rPr>
          <w:rFonts w:ascii="Times New Roman" w:eastAsia="Times New Roman" w:hAnsi="Times New Roman" w:cs="Times New Roman"/>
          <w:sz w:val="28"/>
          <w:szCs w:val="28"/>
        </w:rPr>
        <w:t xml:space="preserve"> общеклинических, гематологических, микробиологических, гистологических и санитарно-гигиенических исследовани</w:t>
      </w:r>
      <w:r>
        <w:rPr>
          <w:rFonts w:ascii="Times New Roman" w:eastAsia="Times New Roman" w:hAnsi="Times New Roman" w:cs="Times New Roman"/>
          <w:sz w:val="28"/>
          <w:szCs w:val="28"/>
        </w:rPr>
        <w:t>й</w:t>
      </w:r>
      <w:r w:rsidRPr="002B2BFC">
        <w:rPr>
          <w:rFonts w:ascii="Times New Roman" w:eastAsia="Times New Roman" w:hAnsi="Times New Roman" w:cs="Times New Roman"/>
          <w:sz w:val="28"/>
          <w:szCs w:val="28"/>
        </w:rPr>
        <w:t>.</w:t>
      </w:r>
    </w:p>
    <w:p w:rsidR="005A1F9E"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выполняется в следующих зонах</w:t>
      </w:r>
      <w:r w:rsidRPr="006E35F9">
        <w:rPr>
          <w:rFonts w:ascii="Times New Roman" w:eastAsia="Times New Roman" w:hAnsi="Times New Roman" w:cs="Times New Roman"/>
          <w:sz w:val="28"/>
          <w:szCs w:val="28"/>
        </w:rPr>
        <w:t>:</w:t>
      </w:r>
    </w:p>
    <w:p w:rsidR="005A1F9E" w:rsidRPr="002B2BFC"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1 – </w:t>
      </w:r>
      <w:r w:rsidRPr="002B2BFC">
        <w:rPr>
          <w:rFonts w:ascii="Times New Roman" w:eastAsia="Times New Roman" w:hAnsi="Times New Roman" w:cs="Times New Roman"/>
          <w:sz w:val="28"/>
          <w:szCs w:val="28"/>
        </w:rPr>
        <w:t>Выполнение организационно-технических и базовых процедур при выполнении различных видов лабораторных исследований</w:t>
      </w:r>
      <w:r>
        <w:rPr>
          <w:rFonts w:ascii="Times New Roman" w:eastAsia="Times New Roman" w:hAnsi="Times New Roman" w:cs="Times New Roman"/>
          <w:sz w:val="28"/>
          <w:szCs w:val="28"/>
        </w:rPr>
        <w:t>;</w:t>
      </w:r>
    </w:p>
    <w:p w:rsidR="005A1F9E" w:rsidRPr="002B2BFC"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2 – </w:t>
      </w:r>
      <w:r w:rsidRPr="002B2BFC">
        <w:rPr>
          <w:rFonts w:ascii="Times New Roman" w:eastAsia="Times New Roman" w:hAnsi="Times New Roman" w:cs="Times New Roman"/>
          <w:sz w:val="28"/>
          <w:szCs w:val="28"/>
        </w:rPr>
        <w:t>Выполнение клинических лабораторных исследований первой и второй категории</w:t>
      </w:r>
      <w:r>
        <w:rPr>
          <w:rFonts w:ascii="Times New Roman" w:eastAsia="Times New Roman" w:hAnsi="Times New Roman" w:cs="Times New Roman"/>
          <w:sz w:val="28"/>
          <w:szCs w:val="28"/>
        </w:rPr>
        <w:t>;</w:t>
      </w:r>
    </w:p>
    <w:p w:rsidR="005A1F9E" w:rsidRPr="002B2BFC"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3 – </w:t>
      </w:r>
      <w:r w:rsidRPr="002B2BFC">
        <w:rPr>
          <w:rFonts w:ascii="Times New Roman" w:eastAsia="Times New Roman" w:hAnsi="Times New Roman" w:cs="Times New Roman"/>
          <w:sz w:val="28"/>
          <w:szCs w:val="28"/>
        </w:rPr>
        <w:t>Выполнение микробиологических лабораторных исследований первой и второй категории</w:t>
      </w:r>
      <w:r>
        <w:rPr>
          <w:rFonts w:ascii="Times New Roman" w:eastAsia="Times New Roman" w:hAnsi="Times New Roman" w:cs="Times New Roman"/>
          <w:sz w:val="28"/>
          <w:szCs w:val="28"/>
        </w:rPr>
        <w:t>;</w:t>
      </w:r>
    </w:p>
    <w:p w:rsidR="005A1F9E" w:rsidRPr="002B2BFC"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4 – </w:t>
      </w:r>
      <w:r w:rsidRPr="002B2BFC">
        <w:rPr>
          <w:rFonts w:ascii="Times New Roman" w:eastAsia="Times New Roman" w:hAnsi="Times New Roman" w:cs="Times New Roman"/>
          <w:sz w:val="28"/>
          <w:szCs w:val="28"/>
        </w:rPr>
        <w:t>Выполнение морфологических лабораторных исследований первой и второй категории</w:t>
      </w:r>
      <w:r>
        <w:rPr>
          <w:rFonts w:ascii="Times New Roman" w:eastAsia="Times New Roman" w:hAnsi="Times New Roman" w:cs="Times New Roman"/>
          <w:sz w:val="28"/>
          <w:szCs w:val="28"/>
        </w:rPr>
        <w:t>;</w:t>
      </w:r>
    </w:p>
    <w:p w:rsidR="005A1F9E" w:rsidRPr="002B2BFC"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5 – </w:t>
      </w:r>
      <w:r w:rsidRPr="002B2BFC">
        <w:rPr>
          <w:rFonts w:ascii="Times New Roman" w:eastAsia="Times New Roman" w:hAnsi="Times New Roman" w:cs="Times New Roman"/>
          <w:sz w:val="28"/>
          <w:szCs w:val="28"/>
        </w:rPr>
        <w:t>Выполнение санитано-эпидемиологических исследований</w:t>
      </w:r>
      <w:r>
        <w:rPr>
          <w:rFonts w:ascii="Times New Roman" w:eastAsia="Times New Roman" w:hAnsi="Times New Roman" w:cs="Times New Roman"/>
          <w:sz w:val="28"/>
          <w:szCs w:val="28"/>
        </w:rPr>
        <w:t>;</w:t>
      </w:r>
    </w:p>
    <w:p w:rsidR="005A1F9E" w:rsidRDefault="005A1F9E" w:rsidP="005A1F9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6 – </w:t>
      </w:r>
      <w:r w:rsidRPr="002B2BFC">
        <w:rPr>
          <w:rFonts w:ascii="Times New Roman" w:eastAsia="Times New Roman" w:hAnsi="Times New Roman" w:cs="Times New Roman"/>
          <w:sz w:val="28"/>
          <w:szCs w:val="28"/>
        </w:rPr>
        <w:t>Выполнение лабораторных и инструментальных исследований при судебно-медицинских экспертиз (исследований)</w:t>
      </w:r>
      <w:r>
        <w:rPr>
          <w:rFonts w:ascii="Times New Roman" w:eastAsia="Times New Roman" w:hAnsi="Times New Roman" w:cs="Times New Roman"/>
          <w:sz w:val="28"/>
          <w:szCs w:val="28"/>
        </w:rPr>
        <w:t>.</w:t>
      </w:r>
    </w:p>
    <w:p w:rsidR="005A1F9E" w:rsidRDefault="005A1F9E" w:rsidP="005A1F9E">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t xml:space="preserve">Для каждой зоны предполагается выполнения задания на Конкурсанта. Время планирования и выполнения работ может отличаться в зависимости от дня соревнования. Модули Конкурсного задания имеют различную длительность. Она отображается в расписании. Допускается одновременное выполнение задания двумя или тремя Конкурсантами. Общее время на выполнение задания дня соответствует заданию. </w:t>
      </w:r>
    </w:p>
    <w:p w:rsidR="00197CC6" w:rsidRDefault="005A1F9E" w:rsidP="005A1F9E">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lastRenderedPageBreak/>
        <w:t xml:space="preserve">В конкурсное задание входит микроскопия, которая является частью задания при выполнении лабораторного общеклинического, гематологического, микробиологического и гистологического исследования, поэтому конкурсантам предоставляются препараты и мазки, заранее приготовленные независимыми компетентными специалистами лабораторной диагностики. Препараты и мазки предоставляются в запечатанных конвертах. Конверты вскрываются непосредственно перед микроскопией в присутствии конкурсанта и экспертов. Вложенные эталоны ответов передаются </w:t>
      </w:r>
      <w:r>
        <w:rPr>
          <w:rFonts w:ascii="Times New Roman" w:eastAsia="Times New Roman" w:hAnsi="Times New Roman" w:cs="Times New Roman"/>
          <w:sz w:val="28"/>
          <w:szCs w:val="28"/>
        </w:rPr>
        <w:t>главному эксперту</w:t>
      </w:r>
      <w:r w:rsidRPr="002B2BFC">
        <w:rPr>
          <w:rFonts w:ascii="Times New Roman" w:eastAsia="Times New Roman" w:hAnsi="Times New Roman" w:cs="Times New Roman"/>
          <w:sz w:val="28"/>
          <w:szCs w:val="28"/>
        </w:rPr>
        <w:t>, препараты и мазки - Конкурсанту. Выполнение некоторых этапов конкурсного задание предусматривает предварительный расчет, например, для приготовления дезинфицирующего раствора необходимо рассчитать соотношение составляющих раствора. Если расчет произведен не верно, то конкурсант отстраняется от дальнейшего выполнения задания и преступает к выполнению следующего</w:t>
      </w:r>
      <w:r>
        <w:rPr>
          <w:rFonts w:ascii="Times New Roman" w:eastAsia="Times New Roman" w:hAnsi="Times New Roman" w:cs="Times New Roman"/>
          <w:sz w:val="28"/>
          <w:szCs w:val="28"/>
        </w:rPr>
        <w:t>(их)</w:t>
      </w:r>
      <w:r w:rsidRPr="002B2BFC">
        <w:rPr>
          <w:rFonts w:ascii="Times New Roman" w:eastAsia="Times New Roman" w:hAnsi="Times New Roman" w:cs="Times New Roman"/>
          <w:sz w:val="28"/>
          <w:szCs w:val="28"/>
        </w:rPr>
        <w:t xml:space="preserve"> этапа(ов). </w:t>
      </w:r>
    </w:p>
    <w:p w:rsidR="00197CC6" w:rsidRPr="00197CC6" w:rsidRDefault="00197CC6" w:rsidP="00197CC6">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 xml:space="preserve">В соответствии с жеребьевкой </w:t>
      </w:r>
      <w:r w:rsidR="005241B0">
        <w:rPr>
          <w:rFonts w:ascii="Times New Roman" w:eastAsia="Times New Roman" w:hAnsi="Times New Roman" w:cs="Times New Roman"/>
          <w:sz w:val="28"/>
          <w:szCs w:val="28"/>
        </w:rPr>
        <w:t>два-</w:t>
      </w:r>
      <w:r>
        <w:rPr>
          <w:rFonts w:ascii="Times New Roman" w:eastAsia="Times New Roman" w:hAnsi="Times New Roman" w:cs="Times New Roman"/>
          <w:sz w:val="28"/>
          <w:szCs w:val="28"/>
        </w:rPr>
        <w:t>три</w:t>
      </w:r>
      <w:r w:rsidRPr="00197CC6">
        <w:rPr>
          <w:rFonts w:ascii="Times New Roman" w:eastAsia="Times New Roman" w:hAnsi="Times New Roman" w:cs="Times New Roman"/>
          <w:sz w:val="28"/>
          <w:szCs w:val="28"/>
        </w:rPr>
        <w:t xml:space="preserve"> первых участника </w:t>
      </w:r>
      <w:r>
        <w:rPr>
          <w:rFonts w:ascii="Times New Roman" w:eastAsia="Times New Roman" w:hAnsi="Times New Roman" w:cs="Times New Roman"/>
          <w:sz w:val="28"/>
          <w:szCs w:val="28"/>
        </w:rPr>
        <w:t>чемпионата</w:t>
      </w:r>
      <w:r w:rsidRPr="00197CC6">
        <w:rPr>
          <w:rFonts w:ascii="Times New Roman" w:eastAsia="Times New Roman" w:hAnsi="Times New Roman" w:cs="Times New Roman"/>
          <w:sz w:val="28"/>
          <w:szCs w:val="28"/>
        </w:rPr>
        <w:t xml:space="preserve"> заходят на площадку и приступают к выполнению задания. </w:t>
      </w:r>
      <w:r>
        <w:rPr>
          <w:rFonts w:ascii="Times New Roman" w:eastAsia="Times New Roman" w:hAnsi="Times New Roman" w:cs="Times New Roman"/>
          <w:sz w:val="28"/>
          <w:szCs w:val="28"/>
        </w:rPr>
        <w:t>По завершению времени, отведенного на выполнение задания конкурсанты меняются рабочими местами по часовой стрелке.</w:t>
      </w:r>
    </w:p>
    <w:p w:rsidR="00197CC6" w:rsidRDefault="00197CC6" w:rsidP="00197CC6">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Примерный план рекомендуется составить таким образом, чтобы продолжительность работы экспертов на площадке не превышала нормы, установленные действующим законодательством. В случае необходимости превышения установленной продолжительности по объективным причинам, требуется согласование с экспертами, задействованными для работы на соответствующей площадке.</w:t>
      </w:r>
    </w:p>
    <w:p w:rsidR="005A1F9E" w:rsidRPr="002B2BFC" w:rsidRDefault="005A1F9E" w:rsidP="00197CC6">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t xml:space="preserve">Порядок участия Конкурсантов определяется Главным экспертом в присутствии всех Экспертов перед началом Чемпионата методом жеребьевки в присутствии всех экспертов. В дальнейшем осуществляется ротация на основе порядка, установленного для каждого модуля. Конкурсанты, ожидающие выполнения задания дня, не могут наблюдать за работой других Конкурсантов по своему модулю. Таким образом, исключается несправедливое преимущество Конкурсантов, выполняющих модуль не первыми. Все Конкурсанты находятся в комнате для Конкурсантов на протяжении всего соревнования. Они могут выходить за пределы зоны компетенции в обеденный перерыв и для посещения зон других компетенций в установленное время (указано в графике) в сопровождении добровольца. Для обеспечения последовательности Конкурсанты, ожидающие выполнения своего модуля, ожидают в специальном помещении на площадке соревнования. Во время ожидания Конкурсантам разрешается иметь при себе материалы для чтения, не связанные с их </w:t>
      </w:r>
      <w:r w:rsidRPr="002B2BFC">
        <w:rPr>
          <w:rFonts w:ascii="Times New Roman" w:eastAsia="Times New Roman" w:hAnsi="Times New Roman" w:cs="Times New Roman"/>
          <w:sz w:val="28"/>
          <w:szCs w:val="28"/>
        </w:rPr>
        <w:lastRenderedPageBreak/>
        <w:t>компетенцией. В случае выхода из зоны компетенции по любой причине для них предусмотрено сопровождение.</w:t>
      </w:r>
    </w:p>
    <w:p w:rsidR="00C82D8E" w:rsidRDefault="00C82D8E" w:rsidP="005A1F9E">
      <w:pPr>
        <w:spacing w:after="0"/>
        <w:ind w:firstLine="709"/>
        <w:jc w:val="both"/>
        <w:rPr>
          <w:rFonts w:ascii="Times New Roman" w:hAnsi="Times New Roman" w:cs="Times New Roman"/>
          <w:sz w:val="28"/>
          <w:szCs w:val="28"/>
        </w:rPr>
      </w:pPr>
      <w:r>
        <w:rPr>
          <w:rFonts w:ascii="Times New Roman" w:hAnsi="Times New Roman" w:cs="Times New Roman"/>
          <w:sz w:val="28"/>
          <w:szCs w:val="28"/>
        </w:rPr>
        <w:t>Эксперты</w:t>
      </w:r>
      <w:r w:rsidRPr="00C82D8E">
        <w:rPr>
          <w:rFonts w:ascii="Times New Roman" w:hAnsi="Times New Roman" w:cs="Times New Roman"/>
          <w:sz w:val="28"/>
          <w:szCs w:val="28"/>
        </w:rPr>
        <w:t xml:space="preserve"> обсуждают </w:t>
      </w:r>
      <w:r w:rsidR="00392AC7">
        <w:rPr>
          <w:rFonts w:ascii="Times New Roman" w:hAnsi="Times New Roman" w:cs="Times New Roman"/>
          <w:sz w:val="28"/>
          <w:szCs w:val="28"/>
        </w:rPr>
        <w:t xml:space="preserve">с главным экспертом </w:t>
      </w:r>
      <w:r w:rsidRPr="00C82D8E">
        <w:rPr>
          <w:rFonts w:ascii="Times New Roman" w:hAnsi="Times New Roman" w:cs="Times New Roman"/>
          <w:sz w:val="28"/>
          <w:szCs w:val="28"/>
        </w:rPr>
        <w:t>и</w:t>
      </w:r>
      <w:r>
        <w:rPr>
          <w:rFonts w:ascii="Times New Roman" w:hAnsi="Times New Roman" w:cs="Times New Roman"/>
          <w:sz w:val="28"/>
          <w:szCs w:val="28"/>
        </w:rPr>
        <w:t xml:space="preserve"> </w:t>
      </w:r>
      <w:r w:rsidRPr="00C82D8E">
        <w:rPr>
          <w:rFonts w:ascii="Times New Roman" w:hAnsi="Times New Roman" w:cs="Times New Roman"/>
          <w:sz w:val="28"/>
          <w:szCs w:val="28"/>
        </w:rPr>
        <w:t>распределяют</w:t>
      </w:r>
      <w:r>
        <w:rPr>
          <w:rFonts w:ascii="Times New Roman" w:hAnsi="Times New Roman" w:cs="Times New Roman"/>
          <w:sz w:val="28"/>
          <w:szCs w:val="28"/>
        </w:rPr>
        <w:t>ся</w:t>
      </w:r>
      <w:r w:rsidRPr="00C82D8E">
        <w:rPr>
          <w:rFonts w:ascii="Times New Roman" w:hAnsi="Times New Roman" w:cs="Times New Roman"/>
          <w:sz w:val="28"/>
          <w:szCs w:val="28"/>
        </w:rPr>
        <w:t xml:space="preserve"> по группам (состав группы не менее трех человек) для</w:t>
      </w:r>
      <w:r>
        <w:rPr>
          <w:rFonts w:ascii="Times New Roman" w:hAnsi="Times New Roman" w:cs="Times New Roman"/>
          <w:sz w:val="28"/>
          <w:szCs w:val="28"/>
        </w:rPr>
        <w:t xml:space="preserve"> </w:t>
      </w:r>
      <w:r w:rsidRPr="00C82D8E">
        <w:rPr>
          <w:rFonts w:ascii="Times New Roman" w:hAnsi="Times New Roman" w:cs="Times New Roman"/>
          <w:sz w:val="28"/>
          <w:szCs w:val="28"/>
        </w:rPr>
        <w:t>выставления оценок. Каждая группа должна включать в себя как минимум</w:t>
      </w:r>
      <w:r>
        <w:rPr>
          <w:rFonts w:ascii="Times New Roman" w:hAnsi="Times New Roman" w:cs="Times New Roman"/>
          <w:sz w:val="28"/>
          <w:szCs w:val="28"/>
        </w:rPr>
        <w:t xml:space="preserve"> </w:t>
      </w:r>
      <w:r w:rsidRPr="00C82D8E">
        <w:rPr>
          <w:rFonts w:ascii="Times New Roman" w:hAnsi="Times New Roman" w:cs="Times New Roman"/>
          <w:sz w:val="28"/>
          <w:szCs w:val="28"/>
        </w:rPr>
        <w:t>одного опытного эксперта</w:t>
      </w:r>
      <w:r w:rsidR="00392AC7">
        <w:rPr>
          <w:rFonts w:ascii="Times New Roman" w:hAnsi="Times New Roman" w:cs="Times New Roman"/>
          <w:sz w:val="28"/>
          <w:szCs w:val="28"/>
        </w:rPr>
        <w:t>,</w:t>
      </w:r>
      <w:r w:rsidR="00392AC7" w:rsidRPr="00392AC7">
        <w:rPr>
          <w:rFonts w:ascii="Times New Roman" w:eastAsia="Times New Roman" w:hAnsi="Times New Roman" w:cs="Times New Roman"/>
          <w:sz w:val="28"/>
          <w:szCs w:val="28"/>
        </w:rPr>
        <w:t xml:space="preserve"> </w:t>
      </w:r>
      <w:r w:rsidR="00392AC7" w:rsidRPr="001E1F9A">
        <w:rPr>
          <w:rFonts w:ascii="Times New Roman" w:eastAsia="Times New Roman" w:hAnsi="Times New Roman" w:cs="Times New Roman"/>
          <w:sz w:val="28"/>
          <w:szCs w:val="28"/>
        </w:rPr>
        <w:t>который сотрудничает с главным э</w:t>
      </w:r>
      <w:r w:rsidR="00392AC7">
        <w:rPr>
          <w:rFonts w:ascii="Times New Roman" w:eastAsia="Times New Roman" w:hAnsi="Times New Roman" w:cs="Times New Roman"/>
          <w:sz w:val="28"/>
          <w:szCs w:val="28"/>
        </w:rPr>
        <w:t>кспертом ч</w:t>
      </w:r>
      <w:r w:rsidR="00392AC7" w:rsidRPr="001E1F9A">
        <w:rPr>
          <w:rFonts w:ascii="Times New Roman" w:eastAsia="Times New Roman" w:hAnsi="Times New Roman" w:cs="Times New Roman"/>
          <w:sz w:val="28"/>
          <w:szCs w:val="28"/>
        </w:rPr>
        <w:t>емпионата и руководит экспертами в своей зоне</w:t>
      </w:r>
      <w:r w:rsidRPr="00C82D8E">
        <w:rPr>
          <w:rFonts w:ascii="Times New Roman" w:hAnsi="Times New Roman" w:cs="Times New Roman"/>
          <w:sz w:val="28"/>
          <w:szCs w:val="28"/>
        </w:rPr>
        <w:t>. Эксперт</w:t>
      </w:r>
      <w:r>
        <w:rPr>
          <w:rFonts w:ascii="Times New Roman" w:hAnsi="Times New Roman" w:cs="Times New Roman"/>
          <w:sz w:val="28"/>
          <w:szCs w:val="28"/>
        </w:rPr>
        <w:t xml:space="preserve"> </w:t>
      </w:r>
      <w:r w:rsidRPr="00C82D8E">
        <w:rPr>
          <w:rFonts w:ascii="Times New Roman" w:hAnsi="Times New Roman" w:cs="Times New Roman"/>
          <w:sz w:val="28"/>
          <w:szCs w:val="28"/>
        </w:rPr>
        <w:t>не участвует в оценке участника</w:t>
      </w:r>
      <w:r>
        <w:rPr>
          <w:rFonts w:ascii="Times New Roman" w:hAnsi="Times New Roman" w:cs="Times New Roman"/>
          <w:sz w:val="28"/>
          <w:szCs w:val="28"/>
        </w:rPr>
        <w:t xml:space="preserve"> из своего региона</w:t>
      </w:r>
      <w:r w:rsidRPr="00C82D8E">
        <w:rPr>
          <w:rFonts w:ascii="Times New Roman" w:hAnsi="Times New Roman" w:cs="Times New Roman"/>
          <w:sz w:val="28"/>
          <w:szCs w:val="28"/>
        </w:rPr>
        <w:t>. Каждая группа по оцениванию отвечает за оценивание определенного</w:t>
      </w:r>
      <w:r>
        <w:rPr>
          <w:rFonts w:ascii="Times New Roman" w:hAnsi="Times New Roman" w:cs="Times New Roman"/>
          <w:sz w:val="28"/>
          <w:szCs w:val="28"/>
        </w:rPr>
        <w:t xml:space="preserve"> </w:t>
      </w:r>
      <w:r w:rsidRPr="00C82D8E">
        <w:rPr>
          <w:rFonts w:ascii="Times New Roman" w:hAnsi="Times New Roman" w:cs="Times New Roman"/>
          <w:sz w:val="28"/>
          <w:szCs w:val="28"/>
        </w:rPr>
        <w:t>набора конкурсных заданий, квалификация которых соответствует выполнению</w:t>
      </w:r>
      <w:r>
        <w:rPr>
          <w:rFonts w:ascii="Times New Roman" w:hAnsi="Times New Roman" w:cs="Times New Roman"/>
          <w:sz w:val="28"/>
          <w:szCs w:val="28"/>
        </w:rPr>
        <w:t xml:space="preserve"> </w:t>
      </w:r>
      <w:r w:rsidRPr="00C82D8E">
        <w:rPr>
          <w:rFonts w:ascii="Times New Roman" w:hAnsi="Times New Roman" w:cs="Times New Roman"/>
          <w:sz w:val="28"/>
          <w:szCs w:val="28"/>
        </w:rPr>
        <w:t>соответствующего задания, например, проведение лабораторного</w:t>
      </w:r>
      <w:r>
        <w:rPr>
          <w:rFonts w:ascii="Times New Roman" w:hAnsi="Times New Roman" w:cs="Times New Roman"/>
          <w:sz w:val="28"/>
          <w:szCs w:val="28"/>
        </w:rPr>
        <w:t xml:space="preserve"> </w:t>
      </w:r>
      <w:r w:rsidRPr="00C82D8E">
        <w:rPr>
          <w:rFonts w:ascii="Times New Roman" w:hAnsi="Times New Roman" w:cs="Times New Roman"/>
          <w:sz w:val="28"/>
          <w:szCs w:val="28"/>
        </w:rPr>
        <w:t>биохимического исследования – биохимиками, проведение лабораторного</w:t>
      </w:r>
      <w:r>
        <w:rPr>
          <w:rFonts w:ascii="Times New Roman" w:hAnsi="Times New Roman" w:cs="Times New Roman"/>
          <w:sz w:val="28"/>
          <w:szCs w:val="28"/>
        </w:rPr>
        <w:t xml:space="preserve"> </w:t>
      </w:r>
      <w:r w:rsidRPr="00C82D8E">
        <w:rPr>
          <w:rFonts w:ascii="Times New Roman" w:hAnsi="Times New Roman" w:cs="Times New Roman"/>
          <w:sz w:val="28"/>
          <w:szCs w:val="28"/>
        </w:rPr>
        <w:t>гематологического исследования – гематологами и оценивает работу каждого</w:t>
      </w:r>
      <w:r>
        <w:rPr>
          <w:rFonts w:ascii="Times New Roman" w:hAnsi="Times New Roman" w:cs="Times New Roman"/>
          <w:sz w:val="28"/>
          <w:szCs w:val="28"/>
        </w:rPr>
        <w:t xml:space="preserve"> </w:t>
      </w:r>
      <w:r w:rsidRPr="00C82D8E">
        <w:rPr>
          <w:rFonts w:ascii="Times New Roman" w:hAnsi="Times New Roman" w:cs="Times New Roman"/>
          <w:sz w:val="28"/>
          <w:szCs w:val="28"/>
        </w:rPr>
        <w:t>Конкурсанта по этим КЗ.</w:t>
      </w:r>
    </w:p>
    <w:p w:rsidR="002B2BFC" w:rsidRPr="001E1F9A" w:rsidRDefault="002B2BFC" w:rsidP="002B2BFC">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Оценка готовности каждой зоны для конкурсантов осуществляется накануне вечером каждого соревновательного дня.</w:t>
      </w:r>
    </w:p>
    <w:p w:rsidR="002B2BFC" w:rsidRPr="001E1F9A" w:rsidRDefault="002B2BFC" w:rsidP="002B2BFC">
      <w:pPr>
        <w:spacing w:after="0" w:line="276" w:lineRule="auto"/>
        <w:ind w:firstLine="708"/>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Работа в каждой зоне стро</w:t>
      </w:r>
      <w:r>
        <w:rPr>
          <w:rFonts w:ascii="Times New Roman" w:eastAsia="Times New Roman" w:hAnsi="Times New Roman" w:cs="Times New Roman"/>
          <w:sz w:val="28"/>
          <w:szCs w:val="28"/>
        </w:rPr>
        <w:t>ится согласно плану проведения ч</w:t>
      </w:r>
      <w:r w:rsidRPr="001E1F9A">
        <w:rPr>
          <w:rFonts w:ascii="Times New Roman" w:eastAsia="Times New Roman" w:hAnsi="Times New Roman" w:cs="Times New Roman"/>
          <w:sz w:val="28"/>
          <w:szCs w:val="28"/>
        </w:rPr>
        <w:t>емпионата по компетенции.</w:t>
      </w:r>
    </w:p>
    <w:p w:rsidR="002B2BFC" w:rsidRPr="001E1F9A" w:rsidRDefault="002B2BFC" w:rsidP="002B2BFC">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 xml:space="preserve">Каждая </w:t>
      </w:r>
      <w:r>
        <w:rPr>
          <w:rFonts w:ascii="Times New Roman" w:eastAsia="Times New Roman" w:hAnsi="Times New Roman" w:cs="Times New Roman"/>
          <w:sz w:val="28"/>
          <w:szCs w:val="28"/>
        </w:rPr>
        <w:t>группа экспертов</w:t>
      </w:r>
      <w:r w:rsidRPr="001E1F9A">
        <w:rPr>
          <w:rFonts w:ascii="Times New Roman" w:eastAsia="Times New Roman" w:hAnsi="Times New Roman" w:cs="Times New Roman"/>
          <w:sz w:val="28"/>
          <w:szCs w:val="28"/>
        </w:rPr>
        <w:t xml:space="preserve"> отвечает за оценивание определенных модулей и оценивает работу каждого конкурсанта по этим </w:t>
      </w:r>
      <w:r w:rsidR="00392AC7">
        <w:rPr>
          <w:rFonts w:ascii="Times New Roman" w:eastAsia="Times New Roman" w:hAnsi="Times New Roman" w:cs="Times New Roman"/>
          <w:sz w:val="28"/>
          <w:szCs w:val="28"/>
        </w:rPr>
        <w:t>зонам</w:t>
      </w:r>
      <w:r w:rsidRPr="001E1F9A">
        <w:rPr>
          <w:rFonts w:ascii="Times New Roman" w:eastAsia="Times New Roman" w:hAnsi="Times New Roman" w:cs="Times New Roman"/>
          <w:sz w:val="28"/>
          <w:szCs w:val="28"/>
        </w:rPr>
        <w:t xml:space="preserve"> конкурсного задания.</w:t>
      </w:r>
    </w:p>
    <w:p w:rsidR="002B2BFC" w:rsidRPr="001E1F9A" w:rsidRDefault="002B2BFC" w:rsidP="002B2BFC">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Во время выполнения конкурсантом задания эксперты фиксируют результаты в индивидуальную рукописную ведомость. После завершения выполнения конкурсантом задания опытный эксперт вносит итоговые оценки в обобщенную рукописную ведомость.</w:t>
      </w:r>
    </w:p>
    <w:p w:rsidR="002B2BFC" w:rsidRPr="00C82D8E" w:rsidRDefault="002B2BFC" w:rsidP="009066D9">
      <w:pPr>
        <w:spacing w:after="0"/>
        <w:ind w:firstLine="709"/>
        <w:jc w:val="both"/>
        <w:rPr>
          <w:rFonts w:ascii="Times New Roman" w:hAnsi="Times New Roman" w:cs="Times New Roman"/>
          <w:sz w:val="28"/>
          <w:szCs w:val="28"/>
        </w:rPr>
      </w:pPr>
      <w:r w:rsidRPr="001E1F9A">
        <w:rPr>
          <w:rFonts w:ascii="Times New Roman" w:eastAsia="Times New Roman" w:hAnsi="Times New Roman" w:cs="Times New Roman"/>
          <w:sz w:val="28"/>
          <w:szCs w:val="28"/>
        </w:rPr>
        <w:t xml:space="preserve">Все оценки должны быть засвидетельствованы и подписаны </w:t>
      </w:r>
      <w:r>
        <w:rPr>
          <w:rFonts w:ascii="Times New Roman" w:eastAsia="Times New Roman" w:hAnsi="Times New Roman" w:cs="Times New Roman"/>
          <w:sz w:val="28"/>
          <w:szCs w:val="28"/>
        </w:rPr>
        <w:t xml:space="preserve">всеми </w:t>
      </w:r>
      <w:r w:rsidRPr="001E1F9A">
        <w:rPr>
          <w:rFonts w:ascii="Times New Roman" w:eastAsia="Times New Roman" w:hAnsi="Times New Roman" w:cs="Times New Roman"/>
          <w:sz w:val="28"/>
          <w:szCs w:val="28"/>
        </w:rPr>
        <w:t>экспертами каждой группы на каждом рабочем месте</w:t>
      </w:r>
      <w:r w:rsidR="00392AC7">
        <w:rPr>
          <w:rFonts w:ascii="Times New Roman" w:eastAsia="Times New Roman" w:hAnsi="Times New Roman" w:cs="Times New Roman"/>
          <w:sz w:val="28"/>
          <w:szCs w:val="28"/>
        </w:rPr>
        <w:t>.</w:t>
      </w:r>
    </w:p>
    <w:p w:rsidR="00C82D8E" w:rsidRDefault="00C82D8E" w:rsidP="005A1F9E">
      <w:pPr>
        <w:spacing w:after="0"/>
        <w:ind w:firstLine="709"/>
        <w:jc w:val="both"/>
        <w:rPr>
          <w:rFonts w:ascii="Times New Roman" w:hAnsi="Times New Roman" w:cs="Times New Roman"/>
          <w:sz w:val="28"/>
          <w:szCs w:val="28"/>
        </w:rPr>
      </w:pPr>
      <w:r w:rsidRPr="00C82D8E">
        <w:rPr>
          <w:rFonts w:ascii="Times New Roman" w:hAnsi="Times New Roman" w:cs="Times New Roman"/>
          <w:sz w:val="28"/>
          <w:szCs w:val="28"/>
        </w:rPr>
        <w:t>Ежедневно назначается Эксперт для проверки соблюдения норм охраны</w:t>
      </w:r>
      <w:r>
        <w:rPr>
          <w:rFonts w:ascii="Times New Roman" w:hAnsi="Times New Roman" w:cs="Times New Roman"/>
          <w:sz w:val="28"/>
          <w:szCs w:val="28"/>
        </w:rPr>
        <w:t xml:space="preserve"> </w:t>
      </w:r>
      <w:r w:rsidRPr="00C82D8E">
        <w:rPr>
          <w:rFonts w:ascii="Times New Roman" w:hAnsi="Times New Roman" w:cs="Times New Roman"/>
          <w:sz w:val="28"/>
          <w:szCs w:val="28"/>
        </w:rPr>
        <w:t>труда, техники безопасности и охраны окружающей среды. При нарушении</w:t>
      </w:r>
      <w:r>
        <w:rPr>
          <w:rFonts w:ascii="Times New Roman" w:hAnsi="Times New Roman" w:cs="Times New Roman"/>
          <w:sz w:val="28"/>
          <w:szCs w:val="28"/>
        </w:rPr>
        <w:t xml:space="preserve"> </w:t>
      </w:r>
      <w:r w:rsidRPr="00C82D8E">
        <w:rPr>
          <w:rFonts w:ascii="Times New Roman" w:hAnsi="Times New Roman" w:cs="Times New Roman"/>
          <w:sz w:val="28"/>
          <w:szCs w:val="28"/>
        </w:rPr>
        <w:t>данных пунктов во время выполнения задания Конкурсант не может продолжать</w:t>
      </w:r>
      <w:r>
        <w:rPr>
          <w:rFonts w:ascii="Times New Roman" w:hAnsi="Times New Roman" w:cs="Times New Roman"/>
          <w:sz w:val="28"/>
          <w:szCs w:val="28"/>
        </w:rPr>
        <w:t xml:space="preserve"> </w:t>
      </w:r>
      <w:r w:rsidRPr="00C82D8E">
        <w:rPr>
          <w:rFonts w:ascii="Times New Roman" w:hAnsi="Times New Roman" w:cs="Times New Roman"/>
          <w:sz w:val="28"/>
          <w:szCs w:val="28"/>
        </w:rPr>
        <w:t>его дальнейшее проведение.</w:t>
      </w:r>
    </w:p>
    <w:p w:rsidR="00C82D8E" w:rsidRDefault="00C82D8E" w:rsidP="00C82D8E">
      <w:pPr>
        <w:pStyle w:val="-2"/>
        <w:spacing w:before="0" w:after="0" w:line="276" w:lineRule="auto"/>
        <w:jc w:val="both"/>
        <w:rPr>
          <w:rFonts w:ascii="Times New Roman" w:hAnsi="Times New Roman"/>
          <w:b w:val="0"/>
          <w:szCs w:val="28"/>
        </w:rPr>
      </w:pPr>
    </w:p>
    <w:p w:rsidR="00E15F2A" w:rsidRPr="007604F9" w:rsidRDefault="00A11569" w:rsidP="00C82D8E">
      <w:pPr>
        <w:pStyle w:val="-2"/>
        <w:spacing w:before="0" w:after="0" w:line="276" w:lineRule="auto"/>
        <w:jc w:val="both"/>
        <w:rPr>
          <w:rFonts w:ascii="Times New Roman" w:hAnsi="Times New Roman"/>
          <w:sz w:val="24"/>
        </w:rPr>
      </w:pPr>
      <w:r>
        <w:rPr>
          <w:rFonts w:ascii="Times New Roman" w:hAnsi="Times New Roman"/>
          <w:color w:val="000000"/>
          <w:sz w:val="24"/>
        </w:rPr>
        <w:t>2</w:t>
      </w:r>
      <w:r w:rsidR="00FB022D" w:rsidRPr="007604F9">
        <w:rPr>
          <w:rFonts w:ascii="Times New Roman" w:hAnsi="Times New Roman"/>
          <w:color w:val="000000"/>
          <w:sz w:val="24"/>
        </w:rPr>
        <w:t>.</w:t>
      </w:r>
      <w:r>
        <w:rPr>
          <w:rFonts w:ascii="Times New Roman" w:hAnsi="Times New Roman"/>
          <w:color w:val="000000"/>
          <w:sz w:val="24"/>
        </w:rPr>
        <w:t>1</w:t>
      </w:r>
      <w:r w:rsidR="00FB022D" w:rsidRPr="007604F9">
        <w:rPr>
          <w:rFonts w:ascii="Times New Roman" w:hAnsi="Times New Roman"/>
          <w:color w:val="000000"/>
          <w:sz w:val="24"/>
        </w:rPr>
        <w:t xml:space="preserve">. </w:t>
      </w:r>
      <w:bookmarkEnd w:id="16"/>
      <w:r>
        <w:rPr>
          <w:rFonts w:ascii="Times New Roman" w:hAnsi="Times New Roman"/>
          <w:bCs/>
          <w:iCs/>
          <w:sz w:val="24"/>
        </w:rPr>
        <w:t>Личный инструмент конкурсанта</w:t>
      </w:r>
      <w:bookmarkEnd w:id="17"/>
    </w:p>
    <w:p w:rsidR="00E15F2A" w:rsidRPr="000D7AB6" w:rsidRDefault="00E15F2A" w:rsidP="00786827">
      <w:pPr>
        <w:spacing w:after="0" w:line="276" w:lineRule="auto"/>
        <w:jc w:val="both"/>
        <w:rPr>
          <w:rFonts w:ascii="Times New Roman" w:eastAsia="Times New Roman" w:hAnsi="Times New Roman" w:cs="Times New Roman"/>
          <w:sz w:val="28"/>
          <w:szCs w:val="28"/>
        </w:rPr>
      </w:pPr>
      <w:r w:rsidRPr="000D7AB6">
        <w:rPr>
          <w:rFonts w:ascii="Times New Roman" w:eastAsia="Times New Roman" w:hAnsi="Times New Roman" w:cs="Times New Roman"/>
          <w:sz w:val="28"/>
          <w:szCs w:val="28"/>
        </w:rPr>
        <w:t>Нулевой - нельзя ничего привозить.</w:t>
      </w:r>
    </w:p>
    <w:p w:rsidR="00E15F2A" w:rsidRPr="007604F9" w:rsidRDefault="00A11569" w:rsidP="00786827">
      <w:pPr>
        <w:pStyle w:val="3"/>
        <w:spacing w:line="276" w:lineRule="auto"/>
        <w:rPr>
          <w:rFonts w:ascii="Times New Roman" w:hAnsi="Times New Roman" w:cs="Times New Roman"/>
          <w:bCs w:val="0"/>
          <w:iCs/>
          <w:sz w:val="24"/>
          <w:szCs w:val="24"/>
          <w:lang w:val="ru-RU"/>
        </w:rPr>
      </w:pPr>
      <w:bookmarkStart w:id="18" w:name="_Toc78885660"/>
      <w:r>
        <w:rPr>
          <w:rFonts w:ascii="Times New Roman" w:hAnsi="Times New Roman" w:cs="Times New Roman"/>
          <w:iCs/>
          <w:sz w:val="24"/>
          <w:szCs w:val="24"/>
          <w:lang w:val="ru-RU"/>
        </w:rPr>
        <w:t>2</w:t>
      </w:r>
      <w:r w:rsidR="00FB022D" w:rsidRPr="007604F9">
        <w:rPr>
          <w:rFonts w:ascii="Times New Roman" w:hAnsi="Times New Roman" w:cs="Times New Roman"/>
          <w:iCs/>
          <w:sz w:val="24"/>
          <w:szCs w:val="24"/>
          <w:lang w:val="ru-RU"/>
        </w:rPr>
        <w:t>.2.</w:t>
      </w:r>
      <w:r w:rsidR="00E15F2A" w:rsidRPr="007604F9">
        <w:rPr>
          <w:rFonts w:ascii="Times New Roman" w:hAnsi="Times New Roman" w:cs="Times New Roman"/>
          <w:iCs/>
          <w:sz w:val="24"/>
          <w:szCs w:val="24"/>
          <w:lang w:val="ru-RU"/>
        </w:rPr>
        <w:t>Материалы, оборудование и инструменты, запрещенные на площадке</w:t>
      </w:r>
      <w:bookmarkEnd w:id="18"/>
    </w:p>
    <w:p w:rsidR="00E15F2A" w:rsidRPr="003732A7" w:rsidRDefault="00E15F2A" w:rsidP="00786827">
      <w:pPr>
        <w:spacing w:after="0" w:line="276" w:lineRule="auto"/>
        <w:jc w:val="both"/>
        <w:rPr>
          <w:rFonts w:ascii="Times New Roman" w:eastAsia="Times New Roman" w:hAnsi="Times New Roman" w:cs="Times New Roman"/>
          <w:sz w:val="20"/>
          <w:szCs w:val="20"/>
        </w:rPr>
      </w:pPr>
      <w:r w:rsidRPr="003732A7">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профессиональные стандарты, за исключением специально предоставленных им</w:t>
      </w:r>
      <w:r w:rsidR="00A05405">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алгоритмов проведения лабораторных исследований;</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устройствами передающими, принимающими и хранящими информацию</w:t>
      </w:r>
      <w:r w:rsidR="00A05405">
        <w:rPr>
          <w:rFonts w:ascii="Times New Roman" w:eastAsia="Times New Roman" w:hAnsi="Times New Roman" w:cs="Times New Roman"/>
          <w:sz w:val="28"/>
          <w:szCs w:val="28"/>
        </w:rPr>
        <w:t>;</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еда</w:t>
      </w:r>
      <w:r w:rsidR="00A05405">
        <w:rPr>
          <w:rFonts w:ascii="Times New Roman" w:eastAsia="Times New Roman" w:hAnsi="Times New Roman" w:cs="Times New Roman"/>
          <w:sz w:val="28"/>
          <w:szCs w:val="28"/>
        </w:rPr>
        <w:t>;</w:t>
      </w:r>
    </w:p>
    <w:p w:rsidR="000E4A06" w:rsidRPr="003732A7"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личные вещи</w:t>
      </w:r>
      <w:r w:rsidR="00A05405">
        <w:rPr>
          <w:rFonts w:ascii="Times New Roman" w:eastAsia="Times New Roman" w:hAnsi="Times New Roman" w:cs="Times New Roman"/>
          <w:sz w:val="28"/>
          <w:szCs w:val="28"/>
        </w:rPr>
        <w:t>.</w:t>
      </w:r>
    </w:p>
    <w:p w:rsidR="00B37579" w:rsidRDefault="00A11569" w:rsidP="00786827">
      <w:pPr>
        <w:pStyle w:val="-1"/>
        <w:spacing w:after="0" w:line="276" w:lineRule="auto"/>
        <w:jc w:val="both"/>
        <w:rPr>
          <w:rFonts w:ascii="Times New Roman" w:hAnsi="Times New Roman"/>
          <w:caps w:val="0"/>
          <w:color w:val="auto"/>
          <w:sz w:val="28"/>
          <w:szCs w:val="28"/>
        </w:rPr>
      </w:pPr>
      <w:bookmarkStart w:id="19" w:name="_Toc124422973"/>
      <w:r>
        <w:rPr>
          <w:rFonts w:ascii="Times New Roman" w:hAnsi="Times New Roman"/>
          <w:caps w:val="0"/>
          <w:color w:val="auto"/>
          <w:sz w:val="28"/>
          <w:szCs w:val="28"/>
        </w:rPr>
        <w:lastRenderedPageBreak/>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9"/>
    </w:p>
    <w:p w:rsidR="00945E13" w:rsidRDefault="00A1156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945E13"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3</w:t>
      </w:r>
      <w:r>
        <w:rPr>
          <w:rFonts w:ascii="Times New Roman" w:hAnsi="Times New Roman" w:cs="Times New Roman"/>
          <w:sz w:val="28"/>
          <w:szCs w:val="28"/>
        </w:rPr>
        <w:t xml:space="preserve"> Инфраструктурный лист</w:t>
      </w:r>
      <w:r w:rsidR="001979ED">
        <w:rPr>
          <w:rFonts w:ascii="Times New Roman" w:hAnsi="Times New Roman" w:cs="Times New Roman"/>
          <w:sz w:val="28"/>
          <w:szCs w:val="28"/>
        </w:rPr>
        <w:t xml:space="preserve"> (ИЛ ЛМА </w:t>
      </w:r>
      <w:r w:rsidR="00430288">
        <w:rPr>
          <w:rFonts w:ascii="Times New Roman" w:hAnsi="Times New Roman" w:cs="Times New Roman"/>
          <w:sz w:val="28"/>
          <w:szCs w:val="28"/>
        </w:rPr>
        <w:t xml:space="preserve">Модули </w:t>
      </w:r>
      <w:r w:rsidR="001E164F">
        <w:rPr>
          <w:rFonts w:ascii="Times New Roman" w:hAnsi="Times New Roman" w:cs="Times New Roman"/>
          <w:sz w:val="28"/>
          <w:szCs w:val="28"/>
        </w:rPr>
        <w:t>А</w:t>
      </w:r>
      <w:r w:rsidR="00430288">
        <w:rPr>
          <w:rFonts w:ascii="Times New Roman" w:hAnsi="Times New Roman" w:cs="Times New Roman"/>
          <w:sz w:val="28"/>
          <w:szCs w:val="28"/>
        </w:rPr>
        <w:t xml:space="preserve">, </w:t>
      </w:r>
      <w:r w:rsidR="001E164F">
        <w:rPr>
          <w:rFonts w:ascii="Times New Roman" w:hAnsi="Times New Roman" w:cs="Times New Roman"/>
          <w:sz w:val="28"/>
          <w:szCs w:val="28"/>
        </w:rPr>
        <w:t>Б</w:t>
      </w:r>
      <w:r w:rsidR="00430288">
        <w:rPr>
          <w:rFonts w:ascii="Times New Roman" w:hAnsi="Times New Roman" w:cs="Times New Roman"/>
          <w:sz w:val="28"/>
          <w:szCs w:val="28"/>
        </w:rPr>
        <w:t xml:space="preserve"> и </w:t>
      </w:r>
      <w:r w:rsidR="001E164F">
        <w:rPr>
          <w:rFonts w:ascii="Times New Roman" w:hAnsi="Times New Roman" w:cs="Times New Roman"/>
          <w:sz w:val="28"/>
          <w:szCs w:val="28"/>
        </w:rPr>
        <w:t>Г</w:t>
      </w:r>
      <w:r w:rsidR="00430288">
        <w:rPr>
          <w:rFonts w:ascii="Times New Roman" w:hAnsi="Times New Roman" w:cs="Times New Roman"/>
          <w:sz w:val="28"/>
          <w:szCs w:val="28"/>
        </w:rPr>
        <w:t xml:space="preserve"> (</w:t>
      </w:r>
      <w:r w:rsidR="001979ED">
        <w:rPr>
          <w:rFonts w:ascii="Times New Roman" w:hAnsi="Times New Roman" w:cs="Times New Roman"/>
          <w:sz w:val="28"/>
          <w:szCs w:val="28"/>
        </w:rPr>
        <w:t>константа</w:t>
      </w:r>
      <w:r w:rsidR="00430288">
        <w:rPr>
          <w:rFonts w:ascii="Times New Roman" w:hAnsi="Times New Roman" w:cs="Times New Roman"/>
          <w:sz w:val="28"/>
          <w:szCs w:val="28"/>
        </w:rPr>
        <w:t>)</w:t>
      </w:r>
      <w:r w:rsidR="001979ED">
        <w:rPr>
          <w:rFonts w:ascii="Times New Roman" w:hAnsi="Times New Roman" w:cs="Times New Roman"/>
          <w:sz w:val="28"/>
          <w:szCs w:val="28"/>
        </w:rPr>
        <w:t xml:space="preserve">; ИЛ ЛМА Модуль </w:t>
      </w:r>
      <w:r w:rsidR="001E164F">
        <w:rPr>
          <w:rFonts w:ascii="Times New Roman" w:hAnsi="Times New Roman" w:cs="Times New Roman"/>
          <w:sz w:val="28"/>
          <w:szCs w:val="28"/>
        </w:rPr>
        <w:t>В</w:t>
      </w:r>
      <w:r w:rsidR="001979ED">
        <w:rPr>
          <w:rFonts w:ascii="Times New Roman" w:hAnsi="Times New Roman" w:cs="Times New Roman"/>
          <w:sz w:val="28"/>
          <w:szCs w:val="28"/>
        </w:rPr>
        <w:t xml:space="preserve"> (микробиология); ИЛ ЛМА Модуль </w:t>
      </w:r>
      <w:r w:rsidR="001E164F">
        <w:rPr>
          <w:rFonts w:ascii="Times New Roman" w:hAnsi="Times New Roman" w:cs="Times New Roman"/>
          <w:sz w:val="28"/>
          <w:szCs w:val="28"/>
        </w:rPr>
        <w:t>Д</w:t>
      </w:r>
      <w:r w:rsidR="001979ED">
        <w:rPr>
          <w:rFonts w:ascii="Times New Roman" w:hAnsi="Times New Roman" w:cs="Times New Roman"/>
          <w:sz w:val="28"/>
          <w:szCs w:val="28"/>
        </w:rPr>
        <w:t xml:space="preserve"> (сан-гиг), ИЛ ЛМА Модуль </w:t>
      </w:r>
      <w:r w:rsidR="001E164F">
        <w:rPr>
          <w:rFonts w:ascii="Times New Roman" w:hAnsi="Times New Roman" w:cs="Times New Roman"/>
          <w:sz w:val="28"/>
          <w:szCs w:val="28"/>
        </w:rPr>
        <w:t>Е</w:t>
      </w:r>
      <w:r w:rsidR="001979ED">
        <w:rPr>
          <w:rFonts w:ascii="Times New Roman" w:hAnsi="Times New Roman" w:cs="Times New Roman"/>
          <w:sz w:val="28"/>
          <w:szCs w:val="28"/>
        </w:rPr>
        <w:t xml:space="preserve"> (гистология))</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4</w:t>
      </w:r>
      <w:r>
        <w:rPr>
          <w:rFonts w:ascii="Times New Roman" w:hAnsi="Times New Roman" w:cs="Times New Roman"/>
          <w:sz w:val="28"/>
          <w:szCs w:val="28"/>
        </w:rPr>
        <w:t xml:space="preserve"> Критерии оценки</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5</w:t>
      </w:r>
      <w:r>
        <w:rPr>
          <w:rFonts w:ascii="Times New Roman" w:hAnsi="Times New Roman" w:cs="Times New Roman"/>
          <w:sz w:val="28"/>
          <w:szCs w:val="28"/>
        </w:rPr>
        <w:t xml:space="preserve"> План застройки</w:t>
      </w:r>
      <w:r w:rsidR="001979ED">
        <w:rPr>
          <w:rFonts w:ascii="Times New Roman" w:hAnsi="Times New Roman" w:cs="Times New Roman"/>
          <w:sz w:val="28"/>
          <w:szCs w:val="28"/>
        </w:rPr>
        <w:t xml:space="preserve"> (константа и вариатив)</w:t>
      </w:r>
    </w:p>
    <w:p w:rsidR="00D41269" w:rsidRPr="00051BE6" w:rsidRDefault="00B37579" w:rsidP="00051BE6">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6</w:t>
      </w:r>
      <w:r w:rsidR="00A0540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051BE6">
        <w:rPr>
          <w:rFonts w:ascii="Times New Roman" w:hAnsi="Times New Roman" w:cs="Times New Roman"/>
          <w:sz w:val="28"/>
          <w:szCs w:val="28"/>
        </w:rPr>
        <w:t>Лабораторный медицинский анализ</w:t>
      </w:r>
      <w:r w:rsidR="00A11569">
        <w:rPr>
          <w:rFonts w:ascii="Times New Roman" w:hAnsi="Times New Roman" w:cs="Times New Roman"/>
          <w:sz w:val="28"/>
          <w:szCs w:val="28"/>
        </w:rPr>
        <w:t>».</w:t>
      </w:r>
    </w:p>
    <w:sectPr w:rsidR="00D41269" w:rsidRPr="00051BE6" w:rsidSect="008A045C">
      <w:headerReference w:type="default" r:id="rId20"/>
      <w:footerReference w:type="default" r:id="rId21"/>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FE4" w:rsidRDefault="00326FE4" w:rsidP="00970F49">
      <w:pPr>
        <w:spacing w:after="0" w:line="240" w:lineRule="auto"/>
      </w:pPr>
      <w:r>
        <w:separator/>
      </w:r>
    </w:p>
  </w:endnote>
  <w:endnote w:type="continuationSeparator" w:id="1">
    <w:p w:rsidR="00326FE4" w:rsidRDefault="00326FE4"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096"/>
      <w:gridCol w:w="3773"/>
    </w:tblGrid>
    <w:tr w:rsidR="00EE21BC" w:rsidRPr="00832EBB" w:rsidTr="009931F0">
      <w:trPr>
        <w:jc w:val="center"/>
      </w:trPr>
      <w:tc>
        <w:tcPr>
          <w:tcW w:w="5954" w:type="dxa"/>
          <w:shd w:val="clear" w:color="auto" w:fill="auto"/>
          <w:vAlign w:val="center"/>
        </w:tcPr>
        <w:p w:rsidR="00EE21BC" w:rsidRPr="00A204BB" w:rsidRDefault="00EE21BC"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EE21BC" w:rsidRPr="00A204BB" w:rsidRDefault="00E7356A"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00EE21BC"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5C3238">
            <w:rPr>
              <w:rFonts w:ascii="Times New Roman" w:hAnsi="Times New Roman" w:cs="Times New Roman"/>
              <w:caps/>
              <w:noProof/>
              <w:sz w:val="18"/>
              <w:szCs w:val="18"/>
            </w:rPr>
            <w:t>3</w:t>
          </w:r>
          <w:r w:rsidRPr="00A204BB">
            <w:rPr>
              <w:rFonts w:ascii="Times New Roman" w:hAnsi="Times New Roman" w:cs="Times New Roman"/>
              <w:caps/>
              <w:sz w:val="18"/>
              <w:szCs w:val="18"/>
            </w:rPr>
            <w:fldChar w:fldCharType="end"/>
          </w:r>
        </w:p>
      </w:tc>
    </w:tr>
  </w:tbl>
  <w:p w:rsidR="00EE21BC" w:rsidRDefault="00EE21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FE4" w:rsidRDefault="00326FE4" w:rsidP="00970F49">
      <w:pPr>
        <w:spacing w:after="0" w:line="240" w:lineRule="auto"/>
      </w:pPr>
      <w:r>
        <w:separator/>
      </w:r>
    </w:p>
  </w:footnote>
  <w:footnote w:type="continuationSeparator" w:id="1">
    <w:p w:rsidR="00326FE4" w:rsidRDefault="00326FE4" w:rsidP="00970F49">
      <w:pPr>
        <w:spacing w:after="0" w:line="240" w:lineRule="auto"/>
      </w:pPr>
      <w:r>
        <w:continuationSeparator/>
      </w:r>
    </w:p>
  </w:footnote>
  <w:footnote w:id="2">
    <w:p w:rsidR="00EE21BC" w:rsidRDefault="00EE21BC"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3">
    <w:p w:rsidR="00EE21BC" w:rsidRDefault="00EE21BC"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BC" w:rsidRPr="00B45AA4" w:rsidRDefault="00EE21BC" w:rsidP="00832EBB">
    <w:pPr>
      <w:pStyle w:val="a5"/>
      <w:tabs>
        <w:tab w:val="clear" w:pos="9355"/>
        <w:tab w:val="right" w:pos="10631"/>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8848F6"/>
    <w:multiLevelType w:val="hybridMultilevel"/>
    <w:tmpl w:val="A66AB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nsid w:val="329A71CB"/>
    <w:multiLevelType w:val="hybridMultilevel"/>
    <w:tmpl w:val="39946564"/>
    <w:lvl w:ilvl="0" w:tplc="81284DD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8">
    <w:nsid w:val="4FC9143A"/>
    <w:multiLevelType w:val="hybridMultilevel"/>
    <w:tmpl w:val="CB30A162"/>
    <w:lvl w:ilvl="0" w:tplc="C11C0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017228"/>
    <w:multiLevelType w:val="hybridMultilevel"/>
    <w:tmpl w:val="5D3C62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5643AF"/>
    <w:multiLevelType w:val="hybridMultilevel"/>
    <w:tmpl w:val="D7EC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215FF7"/>
    <w:multiLevelType w:val="hybridMultilevel"/>
    <w:tmpl w:val="B3462572"/>
    <w:lvl w:ilvl="0" w:tplc="F094F2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7041AF"/>
    <w:multiLevelType w:val="hybridMultilevel"/>
    <w:tmpl w:val="0BBC83F2"/>
    <w:lvl w:ilvl="0" w:tplc="7508247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D71074"/>
    <w:multiLevelType w:val="hybridMultilevel"/>
    <w:tmpl w:val="5D3C62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6"/>
  </w:num>
  <w:num w:numId="2">
    <w:abstractNumId w:val="9"/>
  </w:num>
  <w:num w:numId="3">
    <w:abstractNumId w:val="6"/>
  </w:num>
  <w:num w:numId="4">
    <w:abstractNumId w:val="1"/>
  </w:num>
  <w:num w:numId="5">
    <w:abstractNumId w:val="0"/>
  </w:num>
  <w:num w:numId="6">
    <w:abstractNumId w:val="10"/>
  </w:num>
  <w:num w:numId="7">
    <w:abstractNumId w:val="2"/>
  </w:num>
  <w:num w:numId="8">
    <w:abstractNumId w:val="5"/>
  </w:num>
  <w:num w:numId="9">
    <w:abstractNumId w:val="23"/>
  </w:num>
  <w:num w:numId="10">
    <w:abstractNumId w:val="8"/>
  </w:num>
  <w:num w:numId="11">
    <w:abstractNumId w:val="3"/>
  </w:num>
  <w:num w:numId="12">
    <w:abstractNumId w:val="11"/>
  </w:num>
  <w:num w:numId="13">
    <w:abstractNumId w:val="26"/>
  </w:num>
  <w:num w:numId="14">
    <w:abstractNumId w:val="12"/>
  </w:num>
  <w:num w:numId="15">
    <w:abstractNumId w:val="24"/>
  </w:num>
  <w:num w:numId="16">
    <w:abstractNumId w:val="27"/>
  </w:num>
  <w:num w:numId="17">
    <w:abstractNumId w:val="25"/>
  </w:num>
  <w:num w:numId="18">
    <w:abstractNumId w:val="22"/>
  </w:num>
  <w:num w:numId="19">
    <w:abstractNumId w:val="15"/>
  </w:num>
  <w:num w:numId="20">
    <w:abstractNumId w:val="17"/>
  </w:num>
  <w:num w:numId="21">
    <w:abstractNumId w:val="13"/>
  </w:num>
  <w:num w:numId="22">
    <w:abstractNumId w:val="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7"/>
  </w:num>
  <w:num w:numId="27">
    <w:abstractNumId w:val="28"/>
  </w:num>
  <w:num w:numId="28">
    <w:abstractNumId w:val="21"/>
  </w:num>
  <w:num w:numId="29">
    <w:abstractNumId w:val="29"/>
  </w:num>
  <w:num w:numId="30">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hdrShapeDefaults>
    <o:shapedefaults v:ext="edit" spidmax="6146"/>
  </w:hdrShapeDefaults>
  <w:footnotePr>
    <w:footnote w:id="0"/>
    <w:footnote w:id="1"/>
  </w:footnotePr>
  <w:endnotePr>
    <w:endnote w:id="0"/>
    <w:endnote w:id="1"/>
  </w:endnotePr>
  <w:compat/>
  <w:rsids>
    <w:rsidRoot w:val="00970F49"/>
    <w:rsid w:val="000051E8"/>
    <w:rsid w:val="00021CCE"/>
    <w:rsid w:val="000244DA"/>
    <w:rsid w:val="00024F7D"/>
    <w:rsid w:val="00041A78"/>
    <w:rsid w:val="00051BE6"/>
    <w:rsid w:val="00056CDE"/>
    <w:rsid w:val="00067386"/>
    <w:rsid w:val="00081D65"/>
    <w:rsid w:val="000A1F96"/>
    <w:rsid w:val="000B3397"/>
    <w:rsid w:val="000B55A2"/>
    <w:rsid w:val="000D258B"/>
    <w:rsid w:val="000D43CC"/>
    <w:rsid w:val="000D4C46"/>
    <w:rsid w:val="000D74AA"/>
    <w:rsid w:val="000D7AB6"/>
    <w:rsid w:val="000E1EAA"/>
    <w:rsid w:val="000E4A06"/>
    <w:rsid w:val="000F0FC3"/>
    <w:rsid w:val="001024BE"/>
    <w:rsid w:val="00112F15"/>
    <w:rsid w:val="00114D79"/>
    <w:rsid w:val="00127743"/>
    <w:rsid w:val="0015561E"/>
    <w:rsid w:val="00156370"/>
    <w:rsid w:val="001627D5"/>
    <w:rsid w:val="00170A1A"/>
    <w:rsid w:val="0017585B"/>
    <w:rsid w:val="0017612A"/>
    <w:rsid w:val="00182D34"/>
    <w:rsid w:val="001979ED"/>
    <w:rsid w:val="00197CC6"/>
    <w:rsid w:val="001C63E7"/>
    <w:rsid w:val="001D1017"/>
    <w:rsid w:val="001E164F"/>
    <w:rsid w:val="001E1DF9"/>
    <w:rsid w:val="00220E70"/>
    <w:rsid w:val="00237603"/>
    <w:rsid w:val="0026420D"/>
    <w:rsid w:val="00270E01"/>
    <w:rsid w:val="002776A1"/>
    <w:rsid w:val="0029547E"/>
    <w:rsid w:val="002B1426"/>
    <w:rsid w:val="002B2BFC"/>
    <w:rsid w:val="002D4D14"/>
    <w:rsid w:val="002D7046"/>
    <w:rsid w:val="002E10F8"/>
    <w:rsid w:val="002F2906"/>
    <w:rsid w:val="002F303C"/>
    <w:rsid w:val="002F3EB5"/>
    <w:rsid w:val="003242E1"/>
    <w:rsid w:val="003250B4"/>
    <w:rsid w:val="00326FE4"/>
    <w:rsid w:val="00330AEE"/>
    <w:rsid w:val="00333911"/>
    <w:rsid w:val="00334165"/>
    <w:rsid w:val="003531E7"/>
    <w:rsid w:val="003601A4"/>
    <w:rsid w:val="0037535C"/>
    <w:rsid w:val="00382D07"/>
    <w:rsid w:val="00392AC7"/>
    <w:rsid w:val="003934F8"/>
    <w:rsid w:val="00397A1B"/>
    <w:rsid w:val="003A21C8"/>
    <w:rsid w:val="003C010A"/>
    <w:rsid w:val="003C1D7A"/>
    <w:rsid w:val="003C5F97"/>
    <w:rsid w:val="003D1E51"/>
    <w:rsid w:val="003F0267"/>
    <w:rsid w:val="004254FE"/>
    <w:rsid w:val="00430288"/>
    <w:rsid w:val="00436FFC"/>
    <w:rsid w:val="00437D28"/>
    <w:rsid w:val="00441372"/>
    <w:rsid w:val="0044354A"/>
    <w:rsid w:val="00454353"/>
    <w:rsid w:val="00461AC6"/>
    <w:rsid w:val="0047429B"/>
    <w:rsid w:val="004904C5"/>
    <w:rsid w:val="004917C4"/>
    <w:rsid w:val="004A07A5"/>
    <w:rsid w:val="004A545F"/>
    <w:rsid w:val="004B692B"/>
    <w:rsid w:val="004C104E"/>
    <w:rsid w:val="004C3CAF"/>
    <w:rsid w:val="004C703E"/>
    <w:rsid w:val="004D096E"/>
    <w:rsid w:val="004E785E"/>
    <w:rsid w:val="004E7905"/>
    <w:rsid w:val="00501874"/>
    <w:rsid w:val="005055FF"/>
    <w:rsid w:val="00510059"/>
    <w:rsid w:val="005241B0"/>
    <w:rsid w:val="00554CBB"/>
    <w:rsid w:val="005560AC"/>
    <w:rsid w:val="0056194A"/>
    <w:rsid w:val="00565B7C"/>
    <w:rsid w:val="005A1625"/>
    <w:rsid w:val="005A1F9E"/>
    <w:rsid w:val="005B05D5"/>
    <w:rsid w:val="005B0DEC"/>
    <w:rsid w:val="005B1C40"/>
    <w:rsid w:val="005B66FC"/>
    <w:rsid w:val="005C3238"/>
    <w:rsid w:val="005C6A23"/>
    <w:rsid w:val="005E30DC"/>
    <w:rsid w:val="00605DD7"/>
    <w:rsid w:val="0060658F"/>
    <w:rsid w:val="00613219"/>
    <w:rsid w:val="0062789A"/>
    <w:rsid w:val="0063396F"/>
    <w:rsid w:val="00640E46"/>
    <w:rsid w:val="0064179C"/>
    <w:rsid w:val="00643A8A"/>
    <w:rsid w:val="0064491A"/>
    <w:rsid w:val="00653B50"/>
    <w:rsid w:val="006776B4"/>
    <w:rsid w:val="006873B8"/>
    <w:rsid w:val="006A4D1D"/>
    <w:rsid w:val="006B0FEA"/>
    <w:rsid w:val="006B38E6"/>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86827"/>
    <w:rsid w:val="00791D70"/>
    <w:rsid w:val="007A61C5"/>
    <w:rsid w:val="007A6888"/>
    <w:rsid w:val="007B0DCC"/>
    <w:rsid w:val="007B2222"/>
    <w:rsid w:val="007B3FD5"/>
    <w:rsid w:val="007D3601"/>
    <w:rsid w:val="007D6C20"/>
    <w:rsid w:val="007E73B4"/>
    <w:rsid w:val="00812516"/>
    <w:rsid w:val="00832EBB"/>
    <w:rsid w:val="00834734"/>
    <w:rsid w:val="00835BF6"/>
    <w:rsid w:val="00857ED9"/>
    <w:rsid w:val="008761F3"/>
    <w:rsid w:val="00881DD2"/>
    <w:rsid w:val="00882B54"/>
    <w:rsid w:val="008912AE"/>
    <w:rsid w:val="008A045C"/>
    <w:rsid w:val="008A40AD"/>
    <w:rsid w:val="008A7FEA"/>
    <w:rsid w:val="008B0F23"/>
    <w:rsid w:val="008B560B"/>
    <w:rsid w:val="008B64C1"/>
    <w:rsid w:val="008C41F7"/>
    <w:rsid w:val="008D6DCF"/>
    <w:rsid w:val="008E090C"/>
    <w:rsid w:val="008E5424"/>
    <w:rsid w:val="00901689"/>
    <w:rsid w:val="009018F0"/>
    <w:rsid w:val="009066D9"/>
    <w:rsid w:val="00906E82"/>
    <w:rsid w:val="00945E13"/>
    <w:rsid w:val="00953113"/>
    <w:rsid w:val="00954B97"/>
    <w:rsid w:val="00955127"/>
    <w:rsid w:val="00956BC9"/>
    <w:rsid w:val="00970F49"/>
    <w:rsid w:val="009715DA"/>
    <w:rsid w:val="00976338"/>
    <w:rsid w:val="009931F0"/>
    <w:rsid w:val="009955F8"/>
    <w:rsid w:val="009A36AD"/>
    <w:rsid w:val="009B18A2"/>
    <w:rsid w:val="009C11A2"/>
    <w:rsid w:val="009D04EE"/>
    <w:rsid w:val="009E37D3"/>
    <w:rsid w:val="009E52E7"/>
    <w:rsid w:val="009F57C0"/>
    <w:rsid w:val="00A0510D"/>
    <w:rsid w:val="00A05405"/>
    <w:rsid w:val="00A11569"/>
    <w:rsid w:val="00A204BB"/>
    <w:rsid w:val="00A20A67"/>
    <w:rsid w:val="00A223A0"/>
    <w:rsid w:val="00A27EE4"/>
    <w:rsid w:val="00A57976"/>
    <w:rsid w:val="00A636B8"/>
    <w:rsid w:val="00A8496D"/>
    <w:rsid w:val="00A856A2"/>
    <w:rsid w:val="00A85D42"/>
    <w:rsid w:val="00A87627"/>
    <w:rsid w:val="00A91D4B"/>
    <w:rsid w:val="00A962D4"/>
    <w:rsid w:val="00A966A1"/>
    <w:rsid w:val="00A9790B"/>
    <w:rsid w:val="00AA1462"/>
    <w:rsid w:val="00AA2B8A"/>
    <w:rsid w:val="00AD2200"/>
    <w:rsid w:val="00AE6AB7"/>
    <w:rsid w:val="00AE7A32"/>
    <w:rsid w:val="00B162B5"/>
    <w:rsid w:val="00B236AD"/>
    <w:rsid w:val="00B30A26"/>
    <w:rsid w:val="00B37579"/>
    <w:rsid w:val="00B40FFB"/>
    <w:rsid w:val="00B4196F"/>
    <w:rsid w:val="00B45392"/>
    <w:rsid w:val="00B45AA4"/>
    <w:rsid w:val="00B610A2"/>
    <w:rsid w:val="00B9357F"/>
    <w:rsid w:val="00BA2CF0"/>
    <w:rsid w:val="00BB2467"/>
    <w:rsid w:val="00BC3813"/>
    <w:rsid w:val="00BC7808"/>
    <w:rsid w:val="00BE099A"/>
    <w:rsid w:val="00C06EBC"/>
    <w:rsid w:val="00C0723F"/>
    <w:rsid w:val="00C17B01"/>
    <w:rsid w:val="00C21E3A"/>
    <w:rsid w:val="00C26C83"/>
    <w:rsid w:val="00C37049"/>
    <w:rsid w:val="00C52383"/>
    <w:rsid w:val="00C56A9B"/>
    <w:rsid w:val="00C740CF"/>
    <w:rsid w:val="00C8277D"/>
    <w:rsid w:val="00C82D8E"/>
    <w:rsid w:val="00C95538"/>
    <w:rsid w:val="00C96567"/>
    <w:rsid w:val="00C97E44"/>
    <w:rsid w:val="00CA6CCD"/>
    <w:rsid w:val="00CC50B7"/>
    <w:rsid w:val="00CD5547"/>
    <w:rsid w:val="00CE2498"/>
    <w:rsid w:val="00CE36B8"/>
    <w:rsid w:val="00CF0DA9"/>
    <w:rsid w:val="00D02C00"/>
    <w:rsid w:val="00D12ABD"/>
    <w:rsid w:val="00D16F4B"/>
    <w:rsid w:val="00D17132"/>
    <w:rsid w:val="00D2075B"/>
    <w:rsid w:val="00D229F1"/>
    <w:rsid w:val="00D33B44"/>
    <w:rsid w:val="00D37CEC"/>
    <w:rsid w:val="00D37DEA"/>
    <w:rsid w:val="00D405D4"/>
    <w:rsid w:val="00D41269"/>
    <w:rsid w:val="00D45007"/>
    <w:rsid w:val="00D617CC"/>
    <w:rsid w:val="00D84D3A"/>
    <w:rsid w:val="00D87A1E"/>
    <w:rsid w:val="00DC5C86"/>
    <w:rsid w:val="00DE39D8"/>
    <w:rsid w:val="00DE5614"/>
    <w:rsid w:val="00DF3375"/>
    <w:rsid w:val="00E0407E"/>
    <w:rsid w:val="00E04FDF"/>
    <w:rsid w:val="00E15F2A"/>
    <w:rsid w:val="00E279E8"/>
    <w:rsid w:val="00E328DA"/>
    <w:rsid w:val="00E579D6"/>
    <w:rsid w:val="00E60BC0"/>
    <w:rsid w:val="00E7356A"/>
    <w:rsid w:val="00E75567"/>
    <w:rsid w:val="00E7745F"/>
    <w:rsid w:val="00E857D6"/>
    <w:rsid w:val="00E87D1D"/>
    <w:rsid w:val="00EA0163"/>
    <w:rsid w:val="00EA0C3A"/>
    <w:rsid w:val="00EA30C6"/>
    <w:rsid w:val="00EB2779"/>
    <w:rsid w:val="00ED18F9"/>
    <w:rsid w:val="00ED53C9"/>
    <w:rsid w:val="00EE21BC"/>
    <w:rsid w:val="00EE7DA3"/>
    <w:rsid w:val="00F1662D"/>
    <w:rsid w:val="00F3099C"/>
    <w:rsid w:val="00F35F4F"/>
    <w:rsid w:val="00F4127B"/>
    <w:rsid w:val="00F50AC5"/>
    <w:rsid w:val="00F52939"/>
    <w:rsid w:val="00F6025D"/>
    <w:rsid w:val="00F636F1"/>
    <w:rsid w:val="00F672B2"/>
    <w:rsid w:val="00F8340A"/>
    <w:rsid w:val="00F83D10"/>
    <w:rsid w:val="00F96457"/>
    <w:rsid w:val="00FB022D"/>
    <w:rsid w:val="00FB1F17"/>
    <w:rsid w:val="00FB1F42"/>
    <w:rsid w:val="00FB3492"/>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745F"/>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0102349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107770314">
      <w:bodyDiv w:val="1"/>
      <w:marLeft w:val="0"/>
      <w:marRight w:val="0"/>
      <w:marTop w:val="0"/>
      <w:marBottom w:val="0"/>
      <w:divBdr>
        <w:top w:val="none" w:sz="0" w:space="0" w:color="auto"/>
        <w:left w:val="none" w:sz="0" w:space="0" w:color="auto"/>
        <w:bottom w:val="none" w:sz="0" w:space="0" w:color="auto"/>
        <w:right w:val="none" w:sz="0" w:space="0" w:color="auto"/>
      </w:divBdr>
    </w:div>
    <w:div w:id="1303845669">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Downloads\&#1052;&#1072;&#1090;&#1088;&#1080;&#1094;&#1072;%20&#1051;&#1052;&#1040;.xlsx" TargetMode="External"/><Relationship Id="rId13" Type="http://schemas.openxmlformats.org/officeDocument/2006/relationships/hyperlink" Target="file:///C:\Users\Asus\Downloads\&#1052;&#1072;&#1090;&#1088;&#1080;&#1094;&#1072;%20&#1051;&#1052;&#1040;.xlsx" TargetMode="External"/><Relationship Id="rId18" Type="http://schemas.openxmlformats.org/officeDocument/2006/relationships/hyperlink" Target="file:///C:\Users\Asus\Downloads\&#1052;&#1072;&#1090;&#1088;&#1080;&#1094;&#1072;%20&#1051;&#1052;&#1040;.xls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Asus\Downloads\&#1052;&#1072;&#1090;&#1088;&#1080;&#1094;&#1072;%20&#1051;&#1052;&#1040;.xlsx" TargetMode="External"/><Relationship Id="rId17" Type="http://schemas.openxmlformats.org/officeDocument/2006/relationships/hyperlink" Target="file:///C:\Users\Asus\Downloads\&#1052;&#1072;&#1090;&#1088;&#1080;&#1094;&#1072;%20&#1051;&#1052;&#1040;.xlsx" TargetMode="External"/><Relationship Id="rId2" Type="http://schemas.openxmlformats.org/officeDocument/2006/relationships/numbering" Target="numbering.xml"/><Relationship Id="rId16" Type="http://schemas.openxmlformats.org/officeDocument/2006/relationships/hyperlink" Target="file:///C:\Users\Asus\Downloads\&#1052;&#1072;&#1090;&#1088;&#1080;&#1094;&#1072;%20&#1051;&#1052;&#1040;.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sus\Downloads\&#1052;&#1072;&#1090;&#1088;&#1080;&#1094;&#1072;%20&#1051;&#1052;&#1040;.xlsx" TargetMode="External"/><Relationship Id="rId5" Type="http://schemas.openxmlformats.org/officeDocument/2006/relationships/webSettings" Target="webSettings.xml"/><Relationship Id="rId15" Type="http://schemas.openxmlformats.org/officeDocument/2006/relationships/hyperlink" Target="file:///C:\Users\Asus\Downloads\&#1052;&#1072;&#1090;&#1088;&#1080;&#1094;&#1072;%20&#1051;&#1052;&#1040;.xlsx" TargetMode="External"/><Relationship Id="rId23" Type="http://schemas.openxmlformats.org/officeDocument/2006/relationships/theme" Target="theme/theme1.xml"/><Relationship Id="rId10" Type="http://schemas.openxmlformats.org/officeDocument/2006/relationships/hyperlink" Target="file:///C:\Users\Asus\Downloads\&#1052;&#1072;&#1090;&#1088;&#1080;&#1094;&#1072;%20&#1051;&#1052;&#1040;.xlsx" TargetMode="External"/><Relationship Id="rId19" Type="http://schemas.openxmlformats.org/officeDocument/2006/relationships/hyperlink" Target="file:///C:\Users\Asus\Downloads\&#1052;&#1072;&#1090;&#1088;&#1080;&#1094;&#1072;%20&#1051;&#1052;&#1040;.xlsx" TargetMode="External"/><Relationship Id="rId4" Type="http://schemas.openxmlformats.org/officeDocument/2006/relationships/settings" Target="settings.xml"/><Relationship Id="rId9" Type="http://schemas.openxmlformats.org/officeDocument/2006/relationships/hyperlink" Target="file:///C:\Users\Asus\Downloads\&#1052;&#1072;&#1090;&#1088;&#1080;&#1094;&#1072;%20&#1051;&#1052;&#1040;.xlsx" TargetMode="External"/><Relationship Id="rId14" Type="http://schemas.openxmlformats.org/officeDocument/2006/relationships/hyperlink" Target="file:///C:\Users\Asus\Downloads\&#1052;&#1072;&#1090;&#1088;&#1080;&#1094;&#1072;%20&#1051;&#1052;&#1040;.xls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8C35-822A-473B-AEEF-447E4B3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8385</Words>
  <Characters>47795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GOLDIN</cp:lastModifiedBy>
  <cp:revision>4</cp:revision>
  <cp:lastPrinted>2023-01-25T09:46:00Z</cp:lastPrinted>
  <dcterms:created xsi:type="dcterms:W3CDTF">2023-02-09T06:45:00Z</dcterms:created>
  <dcterms:modified xsi:type="dcterms:W3CDTF">2023-03-23T09:49:00Z</dcterms:modified>
</cp:coreProperties>
</file>